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2"/>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2"/>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val="en-US" w:bidi="zh-CN"/>
        </w:rPr>
        <w:t>计算机及外设维护服务采购</w:t>
      </w:r>
      <w:r>
        <w:rPr>
          <w:rFonts w:hint="eastAsia" w:hAnsi="宋体"/>
          <w:b/>
          <w:bCs/>
          <w:color w:val="auto"/>
          <w:sz w:val="30"/>
          <w:szCs w:val="30"/>
          <w:lang w:bidi="zh-CN"/>
        </w:rPr>
        <w:t>询价文件</w:t>
      </w:r>
    </w:p>
    <w:p w14:paraId="7EFD5DE7">
      <w:pPr>
        <w:pStyle w:val="2"/>
        <w:wordWrap w:val="0"/>
        <w:snapToGrid w:val="0"/>
        <w:spacing w:line="400" w:lineRule="exact"/>
        <w:ind w:firstLine="4216" w:firstLineChars="1500"/>
        <w:jc w:val="both"/>
        <w:rPr>
          <w:rFonts w:hint="default" w:hAnsi="宋体"/>
          <w:b w:val="0"/>
          <w:bCs w:val="0"/>
          <w:color w:val="auto"/>
          <w:lang w:val="en-US" w:bidi="zh-CN"/>
        </w:rPr>
      </w:pPr>
      <w:r>
        <w:rPr>
          <w:rFonts w:hint="eastAsia" w:hAnsi="宋体"/>
          <w:b/>
          <w:bCs/>
          <w:color w:val="auto"/>
          <w:sz w:val="28"/>
          <w:szCs w:val="28"/>
          <w:lang w:val="en-US" w:bidi="zh-CN"/>
        </w:rPr>
        <w:t xml:space="preserve"> </w:t>
      </w:r>
      <w:r>
        <w:rPr>
          <w:rFonts w:hint="eastAsia" w:hAnsi="宋体"/>
          <w:b/>
          <w:bCs/>
          <w:color w:val="auto"/>
          <w:sz w:val="24"/>
          <w:szCs w:val="24"/>
          <w:lang w:bidi="zh-CN"/>
        </w:rPr>
        <w:t>项目编号</w:t>
      </w:r>
      <w:r>
        <w:rPr>
          <w:rFonts w:hint="eastAsia" w:hAnsi="宋体"/>
          <w:color w:val="auto"/>
          <w:sz w:val="28"/>
          <w:szCs w:val="28"/>
          <w:lang w:bidi="zh-CN"/>
        </w:rPr>
        <w:t>：</w:t>
      </w:r>
      <w:r>
        <w:rPr>
          <w:rFonts w:hint="eastAsia" w:hAnsi="宋体"/>
          <w:b w:val="0"/>
          <w:bCs w:val="0"/>
          <w:color w:val="auto"/>
          <w:lang w:val="en-US" w:bidi="zh-CN"/>
        </w:rPr>
        <w:t>CZGYX20250919-2</w:t>
      </w:r>
    </w:p>
    <w:p w14:paraId="2CE005F2">
      <w:pPr>
        <w:pStyle w:val="2"/>
        <w:wordWrap w:val="0"/>
        <w:snapToGrid w:val="0"/>
        <w:spacing w:line="400" w:lineRule="exact"/>
        <w:ind w:firstLine="482" w:firstLineChars="200"/>
        <w:jc w:val="both"/>
        <w:rPr>
          <w:rFonts w:hint="eastAsia" w:hAnsi="宋体"/>
          <w:color w:val="auto"/>
          <w:lang w:bidi="zh-CN"/>
        </w:rPr>
      </w:pPr>
      <w:r>
        <w:rPr>
          <w:rFonts w:hint="eastAsia" w:hAnsi="宋体"/>
          <w:b/>
          <w:bCs/>
          <w:color w:val="auto"/>
          <w:lang w:bidi="zh-CN"/>
        </w:rPr>
        <w:t>一、项目名称：</w:t>
      </w:r>
      <w:r>
        <w:rPr>
          <w:rFonts w:hint="eastAsia" w:hAnsi="宋体"/>
          <w:color w:val="auto"/>
          <w:lang w:val="en-US" w:bidi="zh-CN"/>
        </w:rPr>
        <w:t>计算机及外设维护服务采购</w:t>
      </w:r>
    </w:p>
    <w:p w14:paraId="2950DE45">
      <w:pPr>
        <w:pStyle w:val="2"/>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2"/>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10"/>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5EC6C0C2">
      <w:pPr>
        <w:pStyle w:val="10"/>
        <w:widowControl/>
        <w:spacing w:before="0" w:beforeAutospacing="0" w:after="0" w:afterAutospacing="0" w:line="450" w:lineRule="atLeast"/>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09DDCC17">
      <w:pPr>
        <w:pStyle w:val="10"/>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1CEB3A44">
      <w:pPr>
        <w:pStyle w:val="10"/>
        <w:widowControl/>
        <w:spacing w:before="0" w:beforeAutospacing="0" w:after="0" w:afterAutospacing="0" w:line="48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10"/>
        <w:widowControl/>
        <w:spacing w:before="0" w:beforeAutospacing="0" w:after="0" w:afterAutospacing="0" w:line="480" w:lineRule="auto"/>
        <w:ind w:firstLine="480" w:firstLineChars="200"/>
        <w:rPr>
          <w:rFonts w:hint="eastAsia" w:cs="宋体"/>
          <w:szCs w:val="24"/>
        </w:rPr>
      </w:pPr>
      <w:r>
        <w:rPr>
          <w:rFonts w:hint="eastAsia" w:cs="宋体"/>
          <w:szCs w:val="24"/>
        </w:rPr>
        <w:t>5、本项目不接受联合投标，不得转包分包。</w:t>
      </w:r>
      <w:bookmarkStart w:id="1" w:name="_GoBack"/>
      <w:bookmarkEnd w:id="1"/>
    </w:p>
    <w:p w14:paraId="7F48B727">
      <w:pPr>
        <w:pStyle w:val="2"/>
        <w:snapToGrid w:val="0"/>
        <w:spacing w:line="400" w:lineRule="exact"/>
        <w:ind w:firstLine="482" w:firstLineChars="200"/>
        <w:rPr>
          <w:rFonts w:hint="eastAsia" w:hAnsi="宋体"/>
          <w:b/>
          <w:bCs/>
          <w:color w:val="auto"/>
          <w:highlight w:val="none"/>
          <w:lang w:eastAsia="zh-CN" w:bidi="zh-CN"/>
        </w:rPr>
      </w:pPr>
      <w:r>
        <w:rPr>
          <w:rFonts w:hint="eastAsia" w:hAnsi="宋体"/>
          <w:b/>
          <w:bCs/>
          <w:color w:val="auto"/>
          <w:highlight w:val="none"/>
          <w:lang w:bidi="zh-CN"/>
        </w:rPr>
        <w:t>四、最高限价：</w:t>
      </w:r>
      <w:r>
        <w:rPr>
          <w:rFonts w:hint="eastAsia" w:hAnsi="宋体"/>
          <w:b/>
          <w:bCs/>
          <w:color w:val="auto"/>
          <w:highlight w:val="none"/>
          <w:lang w:eastAsia="zh-CN" w:bidi="zh-CN"/>
        </w:rPr>
        <w:t>单台次最高限价：</w:t>
      </w:r>
      <w:r>
        <w:rPr>
          <w:rFonts w:hint="eastAsia" w:hAnsi="宋体"/>
          <w:b/>
          <w:bCs/>
          <w:color w:val="auto"/>
          <w:highlight w:val="yellow"/>
          <w:lang w:val="en-US" w:eastAsia="zh-CN" w:bidi="zh-CN"/>
        </w:rPr>
        <w:t>50</w:t>
      </w:r>
      <w:r>
        <w:rPr>
          <w:rFonts w:hint="eastAsia" w:hAnsi="宋体"/>
          <w:b/>
          <w:bCs/>
          <w:color w:val="auto"/>
          <w:highlight w:val="yellow"/>
          <w:lang w:bidi="zh-CN"/>
        </w:rPr>
        <w:t>元</w:t>
      </w:r>
      <w:r>
        <w:rPr>
          <w:rFonts w:hint="eastAsia" w:hAnsi="宋体"/>
          <w:b/>
          <w:bCs/>
          <w:color w:val="auto"/>
          <w:highlight w:val="yellow"/>
          <w:lang w:val="en-US" w:eastAsia="zh-CN" w:bidi="zh-CN"/>
        </w:rPr>
        <w:t>/台/次</w:t>
      </w:r>
      <w:r>
        <w:rPr>
          <w:rFonts w:hint="eastAsia" w:hAnsi="宋体"/>
          <w:b/>
          <w:bCs/>
          <w:color w:val="auto"/>
          <w:highlight w:val="none"/>
          <w:lang w:val="en-US" w:eastAsia="zh-CN" w:bidi="zh-CN"/>
        </w:rPr>
        <w:t>，供</w:t>
      </w:r>
      <w:r>
        <w:rPr>
          <w:rFonts w:hint="eastAsia" w:hAnsi="宋体"/>
          <w:b/>
          <w:bCs/>
          <w:color w:val="auto"/>
          <w:highlight w:val="none"/>
          <w:lang w:bidi="zh-CN"/>
        </w:rPr>
        <w:t xml:space="preserve">应商不得超过最高限价，否则视为无效报价。 </w:t>
      </w:r>
      <w:r>
        <w:rPr>
          <w:rFonts w:hint="eastAsia" w:hAnsi="宋体"/>
          <w:b/>
          <w:bCs/>
          <w:color w:val="auto"/>
          <w:highlight w:val="none"/>
          <w:lang w:eastAsia="zh-CN" w:bidi="zh-CN"/>
        </w:rPr>
        <w:t>固定维修单价按实际数量结算，暂按</w:t>
      </w:r>
      <w:r>
        <w:rPr>
          <w:rFonts w:hint="eastAsia" w:hAnsi="宋体"/>
          <w:b/>
          <w:bCs/>
          <w:color w:val="auto"/>
          <w:highlight w:val="none"/>
          <w:lang w:val="en-US" w:eastAsia="zh-CN" w:bidi="zh-CN"/>
        </w:rPr>
        <w:t>3</w:t>
      </w:r>
      <w:r>
        <w:rPr>
          <w:rFonts w:hint="eastAsia" w:hAnsi="宋体"/>
          <w:b/>
          <w:bCs/>
          <w:color w:val="auto"/>
          <w:highlight w:val="none"/>
          <w:lang w:eastAsia="zh-CN" w:bidi="zh-CN"/>
        </w:rPr>
        <w:t>0000元/年计（包含维修耗材）</w:t>
      </w:r>
    </w:p>
    <w:p w14:paraId="23A74848">
      <w:pPr>
        <w:pStyle w:val="2"/>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五、具体清单及要求如下</w:t>
      </w:r>
    </w:p>
    <w:p w14:paraId="47A263AE">
      <w:pPr>
        <w:pStyle w:val="27"/>
        <w:spacing w:line="360" w:lineRule="auto"/>
        <w:ind w:firstLine="480"/>
        <w:rPr>
          <w:rFonts w:hint="eastAsia" w:cs="宋体"/>
          <w:sz w:val="24"/>
          <w:szCs w:val="24"/>
          <w:highlight w:val="none"/>
          <w:lang w:val="en-US" w:eastAsia="zh-CN"/>
        </w:rPr>
      </w:pPr>
      <w:r>
        <w:rPr>
          <w:rFonts w:hint="eastAsia" w:ascii="宋体" w:hAnsi="宋体" w:eastAsia="宋体" w:cs="宋体"/>
          <w:sz w:val="24"/>
          <w:szCs w:val="24"/>
          <w:highlight w:val="none"/>
        </w:rPr>
        <w:t>提供202</w:t>
      </w:r>
      <w:r>
        <w:rPr>
          <w:rFonts w:hint="eastAsia" w:cs="宋体"/>
          <w:sz w:val="24"/>
          <w:szCs w:val="24"/>
          <w:highlight w:val="none"/>
          <w:lang w:val="en-US" w:eastAsia="zh-CN"/>
        </w:rPr>
        <w:t>6</w:t>
      </w:r>
      <w:r>
        <w:rPr>
          <w:rFonts w:hint="eastAsia" w:ascii="宋体" w:hAnsi="宋体" w:eastAsia="宋体" w:cs="宋体"/>
          <w:sz w:val="24"/>
          <w:szCs w:val="24"/>
          <w:highlight w:val="none"/>
        </w:rPr>
        <w:t>-202</w:t>
      </w:r>
      <w:r>
        <w:rPr>
          <w:rFonts w:hint="eastAsia" w:cs="宋体"/>
          <w:sz w:val="24"/>
          <w:szCs w:val="24"/>
          <w:highlight w:val="none"/>
          <w:lang w:val="en-US" w:eastAsia="zh-CN"/>
        </w:rPr>
        <w:t>8</w:t>
      </w:r>
      <w:r>
        <w:rPr>
          <w:rFonts w:hint="eastAsia" w:ascii="宋体" w:hAnsi="宋体" w:eastAsia="宋体" w:cs="宋体"/>
          <w:sz w:val="24"/>
          <w:szCs w:val="24"/>
          <w:highlight w:val="none"/>
        </w:rPr>
        <w:t>年度</w:t>
      </w:r>
      <w:r>
        <w:rPr>
          <w:rFonts w:hint="eastAsia" w:cs="宋体"/>
          <w:sz w:val="24"/>
          <w:szCs w:val="24"/>
          <w:highlight w:val="none"/>
          <w:lang w:val="en-US" w:eastAsia="zh-CN"/>
        </w:rPr>
        <w:t>计算机及外设维护服务</w:t>
      </w:r>
      <w:r>
        <w:rPr>
          <w:rFonts w:hint="eastAsia" w:ascii="宋体" w:hAnsi="宋体" w:eastAsia="宋体" w:cs="宋体"/>
          <w:sz w:val="24"/>
          <w:szCs w:val="24"/>
          <w:highlight w:val="none"/>
        </w:rPr>
        <w:t>，服务期限：</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6</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31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cs="宋体"/>
          <w:sz w:val="24"/>
          <w:szCs w:val="24"/>
          <w:highlight w:val="none"/>
          <w:lang w:val="en-US" w:eastAsia="zh-CN"/>
        </w:rPr>
        <w:t>.</w:t>
      </w:r>
    </w:p>
    <w:p w14:paraId="53FC1CAB">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维保要求：</w:t>
      </w:r>
    </w:p>
    <w:p w14:paraId="05839881">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招标人将本单位行政部门使用的计算机及外设（预估数量380台）交给投标人维护，服务项目见详单。投标人接招标人后管处通知后提供上门服务。投标人每次服务需填写维修服务单，维修结束后需报修部门签字确认后生效。</w:t>
      </w:r>
    </w:p>
    <w:p w14:paraId="563D302A">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2、服务项目详单：</w:t>
      </w:r>
    </w:p>
    <w:tbl>
      <w:tblPr>
        <w:tblStyle w:val="13"/>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5170"/>
      </w:tblGrid>
      <w:tr w14:paraId="0BE1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tcPr>
          <w:p w14:paraId="5D32ED57">
            <w:pPr>
              <w:spacing w:line="440" w:lineRule="exact"/>
              <w:ind w:firstLine="562" w:firstLineChars="200"/>
              <w:rPr>
                <w:rFonts w:ascii="仿宋" w:hAnsi="仿宋" w:eastAsia="仿宋"/>
                <w:b/>
                <w:sz w:val="28"/>
                <w:szCs w:val="28"/>
              </w:rPr>
            </w:pPr>
            <w:r>
              <w:rPr>
                <w:rFonts w:hint="eastAsia" w:ascii="仿宋" w:hAnsi="仿宋" w:eastAsia="仿宋"/>
                <w:b/>
                <w:sz w:val="28"/>
                <w:szCs w:val="28"/>
              </w:rPr>
              <w:t>服务项目</w:t>
            </w:r>
          </w:p>
        </w:tc>
        <w:tc>
          <w:tcPr>
            <w:tcW w:w="5170" w:type="dxa"/>
          </w:tcPr>
          <w:p w14:paraId="1332FC56">
            <w:pPr>
              <w:spacing w:line="440" w:lineRule="exact"/>
              <w:ind w:firstLine="562" w:firstLineChars="200"/>
              <w:rPr>
                <w:rFonts w:ascii="仿宋" w:hAnsi="仿宋" w:eastAsia="仿宋"/>
                <w:b/>
                <w:sz w:val="28"/>
                <w:szCs w:val="28"/>
              </w:rPr>
            </w:pPr>
            <w:r>
              <w:rPr>
                <w:rFonts w:hint="eastAsia" w:ascii="仿宋" w:hAnsi="仿宋" w:eastAsia="仿宋"/>
                <w:b/>
                <w:sz w:val="28"/>
                <w:szCs w:val="28"/>
              </w:rPr>
              <w:t>描述</w:t>
            </w:r>
          </w:p>
        </w:tc>
      </w:tr>
      <w:tr w14:paraId="1094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14:paraId="0B3C1056">
            <w:pPr>
              <w:spacing w:line="440" w:lineRule="exact"/>
              <w:ind w:firstLine="560" w:firstLineChars="200"/>
              <w:rPr>
                <w:rFonts w:ascii="仿宋" w:hAnsi="仿宋" w:eastAsia="仿宋"/>
                <w:sz w:val="28"/>
                <w:szCs w:val="28"/>
              </w:rPr>
            </w:pPr>
            <w:r>
              <w:rPr>
                <w:rFonts w:hint="eastAsia" w:ascii="仿宋" w:hAnsi="仿宋" w:eastAsia="仿宋"/>
                <w:sz w:val="28"/>
                <w:szCs w:val="28"/>
              </w:rPr>
              <w:t>电脑各类</w:t>
            </w:r>
          </w:p>
          <w:p w14:paraId="0C9F9B48">
            <w:pPr>
              <w:spacing w:line="440" w:lineRule="exact"/>
              <w:ind w:firstLine="560" w:firstLineChars="200"/>
              <w:rPr>
                <w:rFonts w:ascii="仿宋" w:hAnsi="仿宋" w:eastAsia="仿宋"/>
                <w:sz w:val="28"/>
                <w:szCs w:val="28"/>
              </w:rPr>
            </w:pPr>
            <w:r>
              <w:rPr>
                <w:rFonts w:hint="eastAsia" w:ascii="仿宋" w:hAnsi="仿宋" w:eastAsia="仿宋"/>
                <w:sz w:val="28"/>
                <w:szCs w:val="28"/>
              </w:rPr>
              <w:t>故障检修</w:t>
            </w:r>
          </w:p>
        </w:tc>
        <w:tc>
          <w:tcPr>
            <w:tcW w:w="5170" w:type="dxa"/>
            <w:vAlign w:val="center"/>
          </w:tcPr>
          <w:p w14:paraId="73A2A4CB">
            <w:pPr>
              <w:spacing w:line="440" w:lineRule="exact"/>
              <w:rPr>
                <w:rFonts w:ascii="仿宋" w:hAnsi="仿宋" w:eastAsia="仿宋"/>
                <w:sz w:val="28"/>
                <w:szCs w:val="28"/>
              </w:rPr>
            </w:pPr>
            <w:r>
              <w:rPr>
                <w:rFonts w:hint="eastAsia" w:ascii="仿宋" w:hAnsi="仿宋" w:eastAsia="仿宋"/>
                <w:sz w:val="28"/>
                <w:szCs w:val="28"/>
              </w:rPr>
              <w:t>无法启动，不能进入系统，运行速度减慢，常死机，蓝屏等</w:t>
            </w:r>
          </w:p>
        </w:tc>
      </w:tr>
      <w:tr w14:paraId="56ED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14:paraId="1CF731A0">
            <w:pPr>
              <w:spacing w:line="440" w:lineRule="exact"/>
              <w:ind w:firstLine="560" w:firstLineChars="200"/>
              <w:rPr>
                <w:rFonts w:ascii="仿宋" w:hAnsi="仿宋" w:eastAsia="仿宋"/>
                <w:sz w:val="28"/>
                <w:szCs w:val="28"/>
              </w:rPr>
            </w:pPr>
            <w:r>
              <w:rPr>
                <w:rFonts w:hint="eastAsia" w:ascii="仿宋" w:hAnsi="仿宋" w:eastAsia="仿宋"/>
                <w:sz w:val="28"/>
                <w:szCs w:val="28"/>
              </w:rPr>
              <w:t>硬件维护</w:t>
            </w:r>
          </w:p>
        </w:tc>
        <w:tc>
          <w:tcPr>
            <w:tcW w:w="5170" w:type="dxa"/>
            <w:vAlign w:val="center"/>
          </w:tcPr>
          <w:p w14:paraId="42CC3DDD">
            <w:pPr>
              <w:spacing w:line="440" w:lineRule="exact"/>
              <w:rPr>
                <w:rFonts w:ascii="仿宋" w:hAnsi="仿宋" w:eastAsia="仿宋"/>
                <w:sz w:val="28"/>
                <w:szCs w:val="28"/>
              </w:rPr>
            </w:pPr>
            <w:r>
              <w:rPr>
                <w:rFonts w:hint="eastAsia" w:ascii="仿宋" w:hAnsi="仿宋" w:eastAsia="仿宋"/>
                <w:sz w:val="28"/>
                <w:szCs w:val="28"/>
              </w:rPr>
              <w:t>CPU、主板、内存、显卡、声卡、电源、光驱等</w:t>
            </w:r>
          </w:p>
        </w:tc>
      </w:tr>
      <w:tr w14:paraId="009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14:paraId="58C2581C">
            <w:pPr>
              <w:spacing w:line="440" w:lineRule="exact"/>
              <w:ind w:firstLine="560" w:firstLineChars="200"/>
              <w:rPr>
                <w:rFonts w:ascii="仿宋" w:hAnsi="仿宋" w:eastAsia="仿宋"/>
                <w:sz w:val="28"/>
                <w:szCs w:val="28"/>
              </w:rPr>
            </w:pPr>
            <w:r>
              <w:rPr>
                <w:rFonts w:hint="eastAsia" w:ascii="仿宋" w:hAnsi="仿宋" w:eastAsia="仿宋"/>
                <w:sz w:val="28"/>
                <w:szCs w:val="28"/>
              </w:rPr>
              <w:t>软件维护</w:t>
            </w:r>
          </w:p>
        </w:tc>
        <w:tc>
          <w:tcPr>
            <w:tcW w:w="5170" w:type="dxa"/>
            <w:vAlign w:val="center"/>
          </w:tcPr>
          <w:p w14:paraId="0401F12C">
            <w:pPr>
              <w:spacing w:line="440" w:lineRule="exact"/>
              <w:rPr>
                <w:rFonts w:ascii="仿宋" w:hAnsi="仿宋" w:eastAsia="仿宋"/>
                <w:sz w:val="28"/>
                <w:szCs w:val="28"/>
              </w:rPr>
            </w:pPr>
            <w:r>
              <w:rPr>
                <w:rFonts w:hint="eastAsia" w:ascii="仿宋" w:hAnsi="仿宋" w:eastAsia="仿宋"/>
                <w:sz w:val="28"/>
                <w:szCs w:val="28"/>
              </w:rPr>
              <w:t>安装操作系统、各类专用及常用软件</w:t>
            </w:r>
          </w:p>
        </w:tc>
      </w:tr>
      <w:tr w14:paraId="1382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14:paraId="5085327D">
            <w:pPr>
              <w:spacing w:line="440" w:lineRule="exact"/>
              <w:ind w:firstLine="560" w:firstLineChars="200"/>
              <w:rPr>
                <w:rFonts w:ascii="仿宋" w:hAnsi="仿宋" w:eastAsia="仿宋"/>
                <w:sz w:val="28"/>
                <w:szCs w:val="28"/>
              </w:rPr>
            </w:pPr>
            <w:r>
              <w:rPr>
                <w:rFonts w:hint="eastAsia" w:ascii="仿宋" w:hAnsi="仿宋" w:eastAsia="仿宋"/>
                <w:sz w:val="28"/>
                <w:szCs w:val="28"/>
              </w:rPr>
              <w:t>打印机</w:t>
            </w:r>
          </w:p>
        </w:tc>
        <w:tc>
          <w:tcPr>
            <w:tcW w:w="5170" w:type="dxa"/>
            <w:vAlign w:val="center"/>
          </w:tcPr>
          <w:p w14:paraId="699C9F04">
            <w:pPr>
              <w:spacing w:line="440" w:lineRule="exact"/>
              <w:rPr>
                <w:rFonts w:ascii="仿宋" w:hAnsi="仿宋" w:eastAsia="仿宋"/>
                <w:sz w:val="28"/>
                <w:szCs w:val="28"/>
              </w:rPr>
            </w:pPr>
            <w:r>
              <w:rPr>
                <w:rFonts w:hint="eastAsia" w:ascii="仿宋" w:hAnsi="仿宋" w:eastAsia="仿宋"/>
                <w:sz w:val="28"/>
                <w:szCs w:val="28"/>
              </w:rPr>
              <w:t>无法打印，卡纸，打印效果差，不能共享打印等</w:t>
            </w:r>
          </w:p>
        </w:tc>
      </w:tr>
      <w:tr w14:paraId="506B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14:paraId="06545581">
            <w:pPr>
              <w:spacing w:line="440" w:lineRule="exact"/>
              <w:ind w:firstLine="560" w:firstLineChars="200"/>
              <w:rPr>
                <w:rFonts w:ascii="仿宋" w:hAnsi="仿宋" w:eastAsia="仿宋"/>
                <w:sz w:val="28"/>
                <w:szCs w:val="28"/>
              </w:rPr>
            </w:pPr>
            <w:r>
              <w:rPr>
                <w:rFonts w:hint="eastAsia" w:ascii="仿宋" w:hAnsi="仿宋" w:eastAsia="仿宋"/>
                <w:sz w:val="28"/>
                <w:szCs w:val="28"/>
              </w:rPr>
              <w:t>传真机</w:t>
            </w:r>
          </w:p>
        </w:tc>
        <w:tc>
          <w:tcPr>
            <w:tcW w:w="5170" w:type="dxa"/>
            <w:vAlign w:val="center"/>
          </w:tcPr>
          <w:p w14:paraId="0DC2DD82">
            <w:pPr>
              <w:spacing w:line="440" w:lineRule="exact"/>
              <w:rPr>
                <w:rFonts w:ascii="仿宋" w:hAnsi="仿宋" w:eastAsia="仿宋"/>
                <w:sz w:val="28"/>
                <w:szCs w:val="28"/>
              </w:rPr>
            </w:pPr>
            <w:r>
              <w:rPr>
                <w:rFonts w:hint="eastAsia" w:ascii="仿宋" w:hAnsi="仿宋" w:eastAsia="仿宋"/>
                <w:sz w:val="28"/>
                <w:szCs w:val="28"/>
              </w:rPr>
              <w:t>无法发送传真，无法接收传真，卡纸等</w:t>
            </w:r>
          </w:p>
        </w:tc>
      </w:tr>
      <w:tr w14:paraId="5B72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14:paraId="17624704">
            <w:pPr>
              <w:spacing w:line="440" w:lineRule="exact"/>
              <w:ind w:firstLine="560" w:firstLineChars="200"/>
              <w:rPr>
                <w:rFonts w:ascii="仿宋" w:hAnsi="仿宋" w:eastAsia="仿宋"/>
                <w:sz w:val="28"/>
                <w:szCs w:val="28"/>
              </w:rPr>
            </w:pPr>
            <w:r>
              <w:rPr>
                <w:rFonts w:hint="eastAsia" w:ascii="仿宋" w:hAnsi="仿宋" w:eastAsia="仿宋"/>
                <w:sz w:val="28"/>
                <w:szCs w:val="28"/>
              </w:rPr>
              <w:t>复印机</w:t>
            </w:r>
          </w:p>
        </w:tc>
        <w:tc>
          <w:tcPr>
            <w:tcW w:w="5170" w:type="dxa"/>
            <w:vAlign w:val="center"/>
          </w:tcPr>
          <w:p w14:paraId="23DCD31F">
            <w:pPr>
              <w:spacing w:line="440" w:lineRule="exact"/>
              <w:rPr>
                <w:rFonts w:ascii="仿宋" w:hAnsi="仿宋" w:eastAsia="仿宋"/>
                <w:sz w:val="28"/>
                <w:szCs w:val="28"/>
              </w:rPr>
            </w:pPr>
            <w:r>
              <w:rPr>
                <w:rFonts w:hint="eastAsia" w:ascii="仿宋" w:hAnsi="仿宋" w:eastAsia="仿宋"/>
                <w:sz w:val="28"/>
                <w:szCs w:val="28"/>
              </w:rPr>
              <w:t>卡纸，复印效果差，无法复印等</w:t>
            </w:r>
          </w:p>
        </w:tc>
      </w:tr>
    </w:tbl>
    <w:p w14:paraId="6C15B2AD">
      <w:pPr>
        <w:pStyle w:val="27"/>
        <w:spacing w:line="360" w:lineRule="auto"/>
        <w:rPr>
          <w:rFonts w:hint="eastAsia" w:ascii="宋体" w:hAnsi="宋体" w:eastAsia="宋体" w:cs="宋体"/>
          <w:sz w:val="24"/>
          <w:szCs w:val="24"/>
          <w:highlight w:val="none"/>
        </w:rPr>
      </w:pPr>
    </w:p>
    <w:p w14:paraId="663254BA">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3、服务办法：投标人接招标人后管处通知后提供上门服务。投标人每次服务需填写维修服务单（一式两份，一份投标人保留，一份交招标人存档），维修结束后需报修部门及后管处签字确认后生效。</w:t>
      </w:r>
    </w:p>
    <w:p w14:paraId="48EAF7E9">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4、硬件维护的范围：电脑及外设硬件维护及故障检测。</w:t>
      </w:r>
    </w:p>
    <w:p w14:paraId="2540D32C">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硬件检测有问题，在招标人确认后，如果该硬件可维修，经双方认可后由投标人进行维修，修好后投标人将硬件送回并安装，安装时不另收取服务费，修理费按实际修理费收取(提供维修费的正规发票)。服务费不包含此硬件的维修费用，招标人可委托投标人送修。</w:t>
      </w:r>
    </w:p>
    <w:p w14:paraId="511EACD4">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2）招标人增加或更换配件，如需要委托投标人购买，投标人提供的配件价格不得高于京东、苏宁的电商价格，双方认可后由投标人送货和安装，且送货和安装时不另收服务费。</w:t>
      </w:r>
    </w:p>
    <w:p w14:paraId="626D1C03">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3）损坏的电脑部件仍在保修期内，招标人可委托投标人送至代理商免费保修或更换，不再另收其他费用。</w:t>
      </w:r>
    </w:p>
    <w:p w14:paraId="11C64DB7">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5、软件维护：电脑及其他外设各类系统软件、工具应用软件等安装维护。</w:t>
      </w:r>
    </w:p>
    <w:p w14:paraId="0858A003">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如招标人需安装正版软件，则由招标人自行购买或投标人代为购买（代购价格不高于京东、苏宁电商的价格），由投标人负责安装不收取安装费用。</w:t>
      </w:r>
    </w:p>
    <w:p w14:paraId="4F8BFB46">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6、服务响应时间：投标人接招标人后管处报修后2小时内必须响应到位。</w:t>
      </w:r>
    </w:p>
    <w:p w14:paraId="52571E5F">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7、投标人在故障现场无法解决、故障情况解决时间较长而招标人不能相陪等情况下，可将主机由上门技师带回修理，并在24小时内预约送回。</w:t>
      </w:r>
    </w:p>
    <w:p w14:paraId="2F601BE4">
      <w:pPr>
        <w:pStyle w:val="27"/>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8、投标人需承诺严格遵守国家关于隐私方面的所有法律法规，为招标人绝对保密任何相关资料。</w:t>
      </w:r>
    </w:p>
    <w:p w14:paraId="7923FB4D">
      <w:pPr>
        <w:pStyle w:val="27"/>
        <w:spacing w:line="360" w:lineRule="auto"/>
        <w:ind w:firstLine="480"/>
        <w:rPr>
          <w:rFonts w:ascii="宋体" w:hAnsi="宋体" w:eastAsia="宋体" w:cs="宋体"/>
          <w:sz w:val="24"/>
          <w:szCs w:val="24"/>
        </w:rPr>
      </w:pPr>
      <w:r>
        <w:rPr>
          <w:rFonts w:hint="eastAsia" w:ascii="宋体" w:hAnsi="宋体" w:eastAsia="宋体" w:cs="宋体"/>
          <w:sz w:val="24"/>
          <w:szCs w:val="24"/>
          <w:highlight w:val="none"/>
        </w:rPr>
        <w:t>9、维修服务及配件更换按有关质量保证规定执行（更换电脑硬盘质保期至少为36个月，更换除硬盘外其它配件质保期至少为12个月，维修的设备质保期至少为6个月。在质保期内同样的问题不再收费。），质保期为设备维修结束送回且使用部门验收合格之日起。</w:t>
      </w:r>
    </w:p>
    <w:p w14:paraId="024191CA">
      <w:pPr>
        <w:pStyle w:val="2"/>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val="en-US" w:bidi="zh-CN"/>
        </w:rPr>
        <w:t>六</w:t>
      </w:r>
      <w:r>
        <w:rPr>
          <w:rFonts w:hint="eastAsia" w:hAnsi="宋体"/>
          <w:b/>
          <w:bCs/>
          <w:color w:val="auto"/>
          <w:highlight w:val="none"/>
          <w:lang w:bidi="zh-CN"/>
        </w:rPr>
        <w:t>、</w:t>
      </w:r>
      <w:r>
        <w:rPr>
          <w:rFonts w:hint="eastAsia" w:hAnsi="宋体"/>
          <w:b/>
          <w:bCs/>
          <w:color w:val="auto"/>
          <w:highlight w:val="none"/>
          <w:lang w:val="en-US" w:bidi="zh-CN"/>
        </w:rPr>
        <w:t>维保</w:t>
      </w:r>
      <w:r>
        <w:rPr>
          <w:rFonts w:hint="eastAsia" w:hAnsi="宋体"/>
          <w:b/>
          <w:bCs/>
          <w:color w:val="auto"/>
          <w:highlight w:val="none"/>
          <w:lang w:bidi="zh-CN"/>
        </w:rPr>
        <w:t>期限</w:t>
      </w:r>
      <w:r>
        <w:rPr>
          <w:rFonts w:hint="eastAsia" w:hAnsi="宋体"/>
          <w:highlight w:val="none"/>
        </w:rPr>
        <w:t>：</w:t>
      </w:r>
      <w:r>
        <w:rPr>
          <w:rFonts w:hint="eastAsia" w:hAnsi="宋体"/>
          <w:highlight w:val="none"/>
          <w:u w:val="single"/>
          <w:lang w:val="en-US" w:eastAsia="zh-CN"/>
        </w:rPr>
        <w:t xml:space="preserve"> 三 </w:t>
      </w:r>
      <w:r>
        <w:rPr>
          <w:rFonts w:hint="eastAsia" w:hAnsi="宋体"/>
          <w:highlight w:val="none"/>
        </w:rPr>
        <w:t>年，</w:t>
      </w:r>
      <w:r>
        <w:rPr>
          <w:rFonts w:hint="eastAsia" w:hAnsi="宋体"/>
          <w:highlight w:val="none"/>
          <w:lang w:val="en-US" w:eastAsia="zh-CN"/>
        </w:rPr>
        <w:t>维保期自合同签订</w:t>
      </w:r>
      <w:r>
        <w:rPr>
          <w:rFonts w:hint="eastAsia" w:hAnsi="宋体"/>
          <w:highlight w:val="none"/>
        </w:rPr>
        <w:t>之日起计算。</w:t>
      </w:r>
    </w:p>
    <w:p w14:paraId="63F1DB1F">
      <w:pPr>
        <w:pStyle w:val="2"/>
        <w:snapToGrid w:val="0"/>
        <w:spacing w:line="400" w:lineRule="exact"/>
        <w:ind w:firstLine="482" w:firstLineChars="200"/>
        <w:jc w:val="both"/>
        <w:rPr>
          <w:rFonts w:hint="eastAsia" w:hAnsi="宋体"/>
          <w:color w:val="auto"/>
          <w:highlight w:val="none"/>
          <w:lang w:val="en-US" w:bidi="zh-CN"/>
        </w:rPr>
      </w:pPr>
      <w:r>
        <w:rPr>
          <w:rFonts w:hint="eastAsia" w:hAnsi="宋体"/>
          <w:b/>
          <w:bCs/>
          <w:color w:val="auto"/>
          <w:highlight w:val="none"/>
          <w:lang w:val="en-US" w:bidi="zh-CN"/>
        </w:rPr>
        <w:t>七</w:t>
      </w:r>
      <w:r>
        <w:rPr>
          <w:rFonts w:hint="eastAsia" w:hAnsi="宋体"/>
          <w:b/>
          <w:bCs/>
          <w:color w:val="auto"/>
          <w:highlight w:val="none"/>
          <w:lang w:bidi="zh-CN"/>
        </w:rPr>
        <w:t>、付款方式：</w:t>
      </w:r>
      <w:r>
        <w:rPr>
          <w:rFonts w:hint="eastAsia" w:hAnsi="宋体"/>
          <w:color w:val="auto"/>
          <w:highlight w:val="none"/>
          <w:lang w:val="en-US" w:bidi="zh-CN"/>
        </w:rPr>
        <w:t>每次维修结束且验收合格凭全额发票20个工作日内一次性付清。</w:t>
      </w:r>
    </w:p>
    <w:p w14:paraId="3A8343E3">
      <w:pPr>
        <w:pStyle w:val="2"/>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八</w:t>
      </w:r>
      <w:r>
        <w:rPr>
          <w:rFonts w:hint="eastAsia" w:hAnsi="宋体"/>
          <w:b/>
          <w:bCs/>
          <w:color w:val="auto"/>
          <w:highlight w:val="none"/>
          <w:lang w:bidi="zh-CN"/>
        </w:rPr>
        <w:t>、投标文件的编制和提交</w:t>
      </w:r>
    </w:p>
    <w:p w14:paraId="58D029EA">
      <w:pPr>
        <w:pStyle w:val="2"/>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2"/>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ind w:firstLine="480" w:firstLineChars="200"/>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lang w:eastAsia="zh-CN"/>
        </w:rPr>
        <w:t>九</w:t>
      </w:r>
      <w:r>
        <w:rPr>
          <w:rFonts w:hint="eastAsia"/>
          <w:b/>
          <w:bCs/>
          <w:sz w:val="24"/>
          <w:szCs w:val="24"/>
        </w:rPr>
        <w:t>、投标文件递交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highlight w:val="none"/>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val="en-US" w:eastAsia="zh-CN"/>
        </w:rPr>
        <w:t>徐</w:t>
      </w:r>
      <w:r>
        <w:rPr>
          <w:rFonts w:hint="eastAsia"/>
          <w:sz w:val="24"/>
          <w:szCs w:val="24"/>
          <w:highlight w:val="none"/>
        </w:rPr>
        <w:t xml:space="preserve">老师 </w:t>
      </w:r>
      <w:r>
        <w:rPr>
          <w:rFonts w:hint="eastAsia"/>
          <w:sz w:val="24"/>
          <w:szCs w:val="24"/>
          <w:highlight w:val="none"/>
          <w:lang w:val="en-US" w:eastAsia="zh-CN"/>
        </w:rPr>
        <w:t>0519-86335066。</w:t>
      </w:r>
      <w:r>
        <w:rPr>
          <w:rFonts w:hint="eastAsia"/>
          <w:sz w:val="24"/>
          <w:szCs w:val="24"/>
          <w:highlight w:val="none"/>
        </w:rPr>
        <w:t xml:space="preserve"> </w:t>
      </w:r>
    </w:p>
    <w:p w14:paraId="283E6C4F">
      <w:pPr>
        <w:snapToGrid w:val="0"/>
        <w:spacing w:line="400" w:lineRule="exact"/>
        <w:ind w:firstLine="482" w:firstLineChars="200"/>
        <w:rPr>
          <w:rFonts w:hint="eastAsia"/>
          <w:b/>
          <w:bCs/>
          <w:sz w:val="24"/>
          <w:szCs w:val="24"/>
        </w:rPr>
      </w:pPr>
      <w:r>
        <w:rPr>
          <w:rFonts w:hint="eastAsia"/>
          <w:b/>
          <w:bCs/>
          <w:sz w:val="24"/>
          <w:szCs w:val="24"/>
        </w:rPr>
        <w:t>十、评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w:t>
      </w:r>
      <w:r>
        <w:rPr>
          <w:rFonts w:hint="eastAsia"/>
          <w:b/>
          <w:bCs/>
          <w:sz w:val="24"/>
          <w:szCs w:val="24"/>
          <w:lang w:eastAsia="zh-CN"/>
        </w:rPr>
        <w:t>一</w:t>
      </w:r>
      <w:r>
        <w:rPr>
          <w:rFonts w:hint="eastAsia"/>
          <w:b/>
          <w:bCs/>
          <w:sz w:val="24"/>
          <w:szCs w:val="24"/>
        </w:rPr>
        <w:t>、</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w:t>
      </w:r>
      <w:r>
        <w:rPr>
          <w:rFonts w:hint="eastAsia"/>
          <w:b/>
          <w:bCs/>
          <w:sz w:val="24"/>
          <w:szCs w:val="24"/>
          <w:lang w:eastAsia="zh-CN"/>
        </w:rPr>
        <w:t>二</w:t>
      </w:r>
      <w:r>
        <w:rPr>
          <w:rFonts w:hint="eastAsia"/>
          <w:b/>
          <w:bCs/>
          <w:sz w:val="24"/>
          <w:szCs w:val="24"/>
        </w:rPr>
        <w:t>、</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2"/>
        <w:snapToGrid w:val="0"/>
        <w:spacing w:line="360" w:lineRule="exact"/>
        <w:ind w:firstLine="4560" w:firstLineChars="1900"/>
        <w:rPr>
          <w:rFonts w:hint="eastAsia" w:hAnsi="宋体"/>
          <w:color w:val="auto"/>
          <w:lang w:val="zh-CN" w:bidi="zh-CN"/>
        </w:rPr>
      </w:pPr>
    </w:p>
    <w:p w14:paraId="10EDE878">
      <w:pPr>
        <w:pStyle w:val="2"/>
        <w:snapToGrid w:val="0"/>
        <w:spacing w:line="360" w:lineRule="exact"/>
        <w:ind w:firstLine="4560" w:firstLineChars="1900"/>
        <w:rPr>
          <w:rFonts w:hint="eastAsia" w:hAnsi="宋体"/>
          <w:color w:val="auto"/>
          <w:lang w:val="zh-CN" w:bidi="zh-CN"/>
        </w:rPr>
      </w:pPr>
    </w:p>
    <w:p w14:paraId="046A89C2">
      <w:pPr>
        <w:pStyle w:val="2"/>
        <w:snapToGrid w:val="0"/>
        <w:spacing w:line="360" w:lineRule="exact"/>
        <w:ind w:firstLine="4560" w:firstLineChars="1900"/>
        <w:rPr>
          <w:rFonts w:hint="eastAsia" w:hAnsi="宋体"/>
          <w:color w:val="auto"/>
          <w:lang w:val="zh-CN" w:bidi="zh-CN"/>
        </w:rPr>
      </w:pPr>
    </w:p>
    <w:p w14:paraId="4C82AD2A">
      <w:pPr>
        <w:pStyle w:val="2"/>
        <w:snapToGrid w:val="0"/>
        <w:spacing w:line="360" w:lineRule="exact"/>
        <w:jc w:val="right"/>
        <w:rPr>
          <w:rFonts w:hint="eastAsia" w:hAnsi="宋体"/>
          <w:color w:val="auto"/>
          <w:lang w:val="zh-CN" w:bidi="zh-CN"/>
        </w:rPr>
      </w:pPr>
    </w:p>
    <w:p w14:paraId="7DCBA5DC">
      <w:pPr>
        <w:pStyle w:val="2"/>
        <w:snapToGrid w:val="0"/>
        <w:spacing w:line="360" w:lineRule="exact"/>
        <w:jc w:val="right"/>
        <w:rPr>
          <w:rFonts w:hint="eastAsia" w:hAnsi="宋体"/>
          <w:color w:val="auto"/>
          <w:lang w:val="zh-CN" w:bidi="zh-CN"/>
        </w:rPr>
      </w:pPr>
    </w:p>
    <w:p w14:paraId="40823F07">
      <w:pPr>
        <w:pStyle w:val="2"/>
        <w:snapToGrid w:val="0"/>
        <w:spacing w:line="360" w:lineRule="exact"/>
        <w:jc w:val="right"/>
        <w:rPr>
          <w:rFonts w:hint="eastAsia" w:hAnsi="宋体"/>
          <w:color w:val="auto"/>
          <w:lang w:val="zh-CN" w:bidi="zh-CN"/>
        </w:rPr>
      </w:pPr>
    </w:p>
    <w:p w14:paraId="11FC071B">
      <w:pPr>
        <w:pStyle w:val="2"/>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2"/>
        <w:snapToGrid w:val="0"/>
        <w:spacing w:line="360" w:lineRule="exact"/>
        <w:jc w:val="both"/>
        <w:rPr>
          <w:rFonts w:hint="eastAsia" w:hAnsi="宋体"/>
          <w:color w:val="auto"/>
          <w:lang w:val="zh-CN" w:bidi="zh-CN"/>
        </w:rPr>
      </w:pPr>
    </w:p>
    <w:p w14:paraId="595C589B">
      <w:pPr>
        <w:pStyle w:val="2"/>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val="en-US" w:bidi="zh-CN"/>
        </w:rPr>
        <w:t>9</w:t>
      </w:r>
      <w:r>
        <w:rPr>
          <w:rFonts w:hint="eastAsia" w:hAnsi="宋体"/>
          <w:color w:val="auto"/>
          <w:lang w:val="zh-CN" w:bidi="zh-CN"/>
        </w:rPr>
        <w:t>月</w:t>
      </w:r>
      <w:r>
        <w:rPr>
          <w:rFonts w:hint="eastAsia" w:hAnsi="宋体"/>
          <w:color w:val="auto"/>
          <w:lang w:val="en-US" w:bidi="zh-CN"/>
        </w:rPr>
        <w:t>19</w:t>
      </w:r>
      <w:r>
        <w:rPr>
          <w:rFonts w:hint="eastAsia" w:hAnsi="宋体"/>
          <w:color w:val="auto"/>
          <w:lang w:val="zh-CN" w:bidi="zh-CN"/>
        </w:rPr>
        <w:t>日</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0B93FCC4">
      <w:pPr>
        <w:spacing w:line="420" w:lineRule="exact"/>
        <w:rPr>
          <w:rFonts w:hint="eastAsia"/>
          <w:b/>
          <w:sz w:val="24"/>
          <w:szCs w:val="24"/>
        </w:rPr>
      </w:pPr>
    </w:p>
    <w:p w14:paraId="518FCA04">
      <w:pPr>
        <w:spacing w:line="420" w:lineRule="exact"/>
        <w:rPr>
          <w:rFonts w:hint="eastAsia"/>
          <w:b/>
          <w:sz w:val="24"/>
          <w:szCs w:val="24"/>
        </w:rPr>
      </w:pPr>
    </w:p>
    <w:p w14:paraId="048A5140">
      <w:pPr>
        <w:spacing w:line="420" w:lineRule="exact"/>
        <w:rPr>
          <w:rFonts w:hint="eastAsia"/>
          <w:b/>
          <w:sz w:val="24"/>
          <w:szCs w:val="24"/>
        </w:rPr>
      </w:pPr>
    </w:p>
    <w:p w14:paraId="2611445C">
      <w:pPr>
        <w:spacing w:line="420" w:lineRule="exact"/>
        <w:rPr>
          <w:rFonts w:hint="eastAsia"/>
          <w:b/>
          <w:sz w:val="24"/>
          <w:szCs w:val="24"/>
        </w:rPr>
      </w:pPr>
    </w:p>
    <w:p w14:paraId="55A24869">
      <w:pPr>
        <w:spacing w:line="420" w:lineRule="exact"/>
        <w:rPr>
          <w:rFonts w:hint="eastAsia"/>
          <w:b/>
          <w:sz w:val="24"/>
          <w:szCs w:val="24"/>
        </w:rPr>
      </w:pPr>
    </w:p>
    <w:p w14:paraId="4DD9B6AD">
      <w:pPr>
        <w:spacing w:line="420" w:lineRule="exact"/>
        <w:rPr>
          <w:rFonts w:hint="eastAsia"/>
          <w:b/>
          <w:sz w:val="24"/>
          <w:szCs w:val="24"/>
        </w:rPr>
      </w:pPr>
    </w:p>
    <w:p w14:paraId="2E56C374">
      <w:pPr>
        <w:spacing w:line="420" w:lineRule="exact"/>
        <w:rPr>
          <w:rFonts w:hint="eastAsia"/>
          <w:b/>
          <w:sz w:val="24"/>
          <w:szCs w:val="24"/>
        </w:rPr>
      </w:pPr>
    </w:p>
    <w:p w14:paraId="7D5DB0AE">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3"/>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2"/>
        <w:rPr>
          <w:rFonts w:hint="eastAsia" w:hAnsi="宋体"/>
        </w:rPr>
      </w:pPr>
    </w:p>
    <w:p w14:paraId="543DE6F3">
      <w:pPr>
        <w:pStyle w:val="2"/>
        <w:rPr>
          <w:rFonts w:hint="eastAsia" w:hAnsi="宋体"/>
        </w:rPr>
      </w:pPr>
    </w:p>
    <w:p w14:paraId="65D1D02B">
      <w:pPr>
        <w:pStyle w:val="2"/>
        <w:rPr>
          <w:rFonts w:hint="eastAsia" w:hAnsi="宋体"/>
        </w:rPr>
      </w:pPr>
    </w:p>
    <w:p w14:paraId="3D2BDDEF">
      <w:pPr>
        <w:pStyle w:val="2"/>
        <w:rPr>
          <w:rFonts w:hint="eastAsia" w:hAnsi="宋体"/>
        </w:rPr>
      </w:pPr>
    </w:p>
    <w:p w14:paraId="56EDEB45">
      <w:pPr>
        <w:pStyle w:val="2"/>
        <w:rPr>
          <w:rFonts w:hint="eastAsia" w:hAnsi="宋体"/>
        </w:rPr>
      </w:pPr>
    </w:p>
    <w:p w14:paraId="0067A0EB">
      <w:pPr>
        <w:pStyle w:val="2"/>
        <w:rPr>
          <w:rFonts w:hint="eastAsia" w:hAnsi="宋体"/>
        </w:rPr>
      </w:pPr>
    </w:p>
    <w:p w14:paraId="22950B99">
      <w:pPr>
        <w:pStyle w:val="2"/>
        <w:rPr>
          <w:rFonts w:hint="eastAsia" w:hAnsi="宋体"/>
        </w:rPr>
      </w:pPr>
    </w:p>
    <w:p w14:paraId="4AEAB736">
      <w:pPr>
        <w:pStyle w:val="2"/>
        <w:rPr>
          <w:rFonts w:hint="eastAsia" w:hAnsi="宋体"/>
        </w:rPr>
      </w:pPr>
    </w:p>
    <w:p w14:paraId="2983778C">
      <w:pPr>
        <w:pStyle w:val="2"/>
        <w:rPr>
          <w:rFonts w:hint="eastAsia" w:hAnsi="宋体"/>
        </w:rPr>
      </w:pPr>
    </w:p>
    <w:p w14:paraId="274B4215">
      <w:pPr>
        <w:pStyle w:val="2"/>
        <w:rPr>
          <w:rFonts w:hint="eastAsia" w:hAnsi="宋体"/>
        </w:rPr>
      </w:pPr>
    </w:p>
    <w:p w14:paraId="6FC6D68E">
      <w:pPr>
        <w:pStyle w:val="2"/>
        <w:rPr>
          <w:rFonts w:hint="eastAsia" w:hAnsi="宋体"/>
        </w:rPr>
      </w:pPr>
    </w:p>
    <w:p w14:paraId="6F63014B">
      <w:pPr>
        <w:pStyle w:val="2"/>
        <w:rPr>
          <w:rFonts w:hint="eastAsia" w:hAnsi="宋体"/>
        </w:rPr>
      </w:pPr>
    </w:p>
    <w:p w14:paraId="2970A970">
      <w:pPr>
        <w:pStyle w:val="2"/>
        <w:rPr>
          <w:rFonts w:hint="eastAsia" w:hAnsi="宋体"/>
        </w:rPr>
      </w:pPr>
    </w:p>
    <w:p w14:paraId="1491F924">
      <w:pPr>
        <w:pStyle w:val="2"/>
        <w:rPr>
          <w:rFonts w:hint="eastAsia" w:hAnsi="宋体"/>
        </w:rPr>
      </w:pPr>
    </w:p>
    <w:p w14:paraId="2010F51A">
      <w:pPr>
        <w:pStyle w:val="2"/>
        <w:rPr>
          <w:rFonts w:hint="eastAsia" w:hAnsi="宋体"/>
        </w:rPr>
      </w:pPr>
    </w:p>
    <w:p w14:paraId="59AC1AA4">
      <w:pPr>
        <w:pStyle w:val="2"/>
        <w:rPr>
          <w:rFonts w:hint="eastAsia" w:hAnsi="宋体"/>
        </w:rPr>
      </w:pPr>
    </w:p>
    <w:p w14:paraId="69EAD1EB">
      <w:pPr>
        <w:pStyle w:val="2"/>
        <w:rPr>
          <w:rFonts w:hint="eastAsia" w:hAnsi="宋体"/>
        </w:rPr>
      </w:pPr>
    </w:p>
    <w:p w14:paraId="571BD22F">
      <w:pPr>
        <w:pStyle w:val="2"/>
        <w:rPr>
          <w:rFonts w:hint="eastAsia" w:hAnsi="宋体"/>
        </w:rPr>
      </w:pPr>
    </w:p>
    <w:p w14:paraId="45E3BBD7">
      <w:pPr>
        <w:pStyle w:val="2"/>
        <w:rPr>
          <w:rFonts w:hint="eastAsia" w:hAnsi="宋体"/>
        </w:rPr>
      </w:pPr>
    </w:p>
    <w:p w14:paraId="0CA2A664">
      <w:pPr>
        <w:pStyle w:val="2"/>
        <w:rPr>
          <w:rFonts w:hint="eastAsia" w:hAnsi="宋体"/>
        </w:rPr>
      </w:pPr>
    </w:p>
    <w:p w14:paraId="3B7DED22">
      <w:pPr>
        <w:pStyle w:val="2"/>
        <w:rPr>
          <w:rFonts w:hint="eastAsia" w:hAnsi="宋体"/>
        </w:rPr>
      </w:pPr>
    </w:p>
    <w:p w14:paraId="01D4EFBA">
      <w:pPr>
        <w:pStyle w:val="2"/>
        <w:rPr>
          <w:rFonts w:hint="eastAsia" w:hAnsi="宋体"/>
        </w:rPr>
      </w:pPr>
    </w:p>
    <w:p w14:paraId="11B503BA">
      <w:pPr>
        <w:pStyle w:val="2"/>
        <w:rPr>
          <w:rFonts w:hint="eastAsia" w:hAnsi="宋体"/>
        </w:rPr>
      </w:pPr>
    </w:p>
    <w:p w14:paraId="469A5BAA">
      <w:pPr>
        <w:pStyle w:val="2"/>
        <w:rPr>
          <w:rFonts w:hint="eastAsia" w:hAnsi="宋体"/>
        </w:rPr>
      </w:pPr>
    </w:p>
    <w:p w14:paraId="5CBCFD1B">
      <w:pPr>
        <w:pStyle w:val="2"/>
        <w:rPr>
          <w:rFonts w:hint="eastAsia" w:hAnsi="宋体"/>
        </w:rPr>
      </w:pPr>
    </w:p>
    <w:p w14:paraId="20945FF7">
      <w:pPr>
        <w:pStyle w:val="2"/>
        <w:rPr>
          <w:rFonts w:hint="eastAsia" w:hAnsi="宋体"/>
        </w:rPr>
      </w:pPr>
    </w:p>
    <w:p w14:paraId="106CDCE5">
      <w:pPr>
        <w:pStyle w:val="2"/>
        <w:rPr>
          <w:rFonts w:hint="eastAsia" w:hAnsi="宋体"/>
        </w:rPr>
      </w:pPr>
    </w:p>
    <w:p w14:paraId="74BC61E8">
      <w:pPr>
        <w:pStyle w:val="2"/>
        <w:rPr>
          <w:rFonts w:hint="eastAsia" w:hAnsi="宋体"/>
        </w:rPr>
      </w:pPr>
    </w:p>
    <w:p w14:paraId="1C516B39">
      <w:pPr>
        <w:pStyle w:val="2"/>
        <w:rPr>
          <w:rFonts w:hint="eastAsia" w:hAnsi="宋体"/>
        </w:rPr>
      </w:pPr>
    </w:p>
    <w:p w14:paraId="100B76E5">
      <w:pPr>
        <w:pStyle w:val="2"/>
        <w:rPr>
          <w:rFonts w:hint="eastAsia" w:hAnsi="宋体"/>
        </w:rPr>
      </w:pPr>
    </w:p>
    <w:p w14:paraId="4AC20B2B">
      <w:pPr>
        <w:pStyle w:val="2"/>
        <w:rPr>
          <w:rFonts w:hint="eastAsia" w:hAnsi="宋体"/>
        </w:rPr>
      </w:pPr>
    </w:p>
    <w:p w14:paraId="344FC10C">
      <w:pPr>
        <w:pStyle w:val="2"/>
        <w:rPr>
          <w:rFonts w:hint="eastAsia" w:hAnsi="宋体"/>
        </w:rPr>
      </w:pPr>
    </w:p>
    <w:p w14:paraId="7BB1B801">
      <w:pPr>
        <w:pStyle w:val="2"/>
        <w:rPr>
          <w:rFonts w:hint="eastAsia" w:hAnsi="宋体"/>
        </w:rPr>
      </w:pPr>
    </w:p>
    <w:p w14:paraId="1DD364F8">
      <w:pPr>
        <w:pStyle w:val="2"/>
        <w:rPr>
          <w:rFonts w:hint="eastAsia" w:hAnsi="宋体"/>
        </w:rPr>
      </w:pPr>
    </w:p>
    <w:p w14:paraId="1CC292DB">
      <w:pPr>
        <w:pStyle w:val="2"/>
        <w:rPr>
          <w:rFonts w:hint="eastAsia" w:hAnsi="宋体"/>
        </w:rPr>
      </w:pPr>
    </w:p>
    <w:p w14:paraId="5A80B2EE">
      <w:pPr>
        <w:pStyle w:val="2"/>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2"/>
        <w:rPr>
          <w:rFonts w:hint="eastAsia" w:hAnsi="宋体"/>
        </w:rPr>
      </w:pPr>
    </w:p>
    <w:p w14:paraId="2AD67894">
      <w:pPr>
        <w:pStyle w:val="2"/>
        <w:rPr>
          <w:rFonts w:hint="eastAsia" w:hAnsi="宋体"/>
        </w:rPr>
      </w:pPr>
    </w:p>
    <w:p w14:paraId="00DC926C">
      <w:pPr>
        <w:pStyle w:val="2"/>
        <w:rPr>
          <w:rFonts w:hint="eastAsia" w:hAnsi="宋体"/>
        </w:rPr>
      </w:pPr>
    </w:p>
    <w:p w14:paraId="28E9E5BE">
      <w:pPr>
        <w:pStyle w:val="2"/>
        <w:rPr>
          <w:rFonts w:hint="eastAsia" w:hAnsi="宋体"/>
        </w:rPr>
      </w:pPr>
    </w:p>
    <w:p w14:paraId="301F7FD2">
      <w:pPr>
        <w:pStyle w:val="2"/>
        <w:rPr>
          <w:rFonts w:hint="eastAsia" w:hAnsi="宋体"/>
        </w:rPr>
      </w:pPr>
    </w:p>
    <w:p w14:paraId="43775971">
      <w:pPr>
        <w:pStyle w:val="2"/>
        <w:rPr>
          <w:rFonts w:hint="eastAsia" w:hAnsi="宋体"/>
        </w:rPr>
      </w:pPr>
    </w:p>
    <w:p w14:paraId="54AF2472">
      <w:pPr>
        <w:pStyle w:val="2"/>
        <w:rPr>
          <w:rFonts w:hint="eastAsia" w:hAnsi="宋体"/>
        </w:rPr>
      </w:pPr>
    </w:p>
    <w:p w14:paraId="5E160A38">
      <w:pPr>
        <w:pStyle w:val="2"/>
        <w:rPr>
          <w:rFonts w:hint="eastAsia" w:hAnsi="宋体"/>
        </w:rPr>
      </w:pPr>
    </w:p>
    <w:p w14:paraId="0E92FA43">
      <w:pPr>
        <w:pStyle w:val="2"/>
        <w:rPr>
          <w:rFonts w:hint="eastAsia" w:hAnsi="宋体"/>
        </w:rPr>
      </w:pPr>
    </w:p>
    <w:p w14:paraId="37978FBE">
      <w:pPr>
        <w:pStyle w:val="2"/>
        <w:rPr>
          <w:rFonts w:hint="eastAsia" w:hAnsi="宋体"/>
        </w:rPr>
      </w:pPr>
    </w:p>
    <w:p w14:paraId="4C7236BA">
      <w:pPr>
        <w:pStyle w:val="2"/>
        <w:rPr>
          <w:rFonts w:hint="eastAsia" w:hAnsi="宋体"/>
        </w:rPr>
      </w:pPr>
    </w:p>
    <w:p w14:paraId="54AA5B14">
      <w:pPr>
        <w:pStyle w:val="2"/>
        <w:rPr>
          <w:rFonts w:hint="eastAsia" w:hAnsi="宋体"/>
        </w:rPr>
      </w:pPr>
    </w:p>
    <w:p w14:paraId="2675027B">
      <w:pPr>
        <w:pStyle w:val="2"/>
        <w:rPr>
          <w:rFonts w:hint="eastAsia" w:hAnsi="宋体"/>
        </w:rPr>
      </w:pPr>
    </w:p>
    <w:p w14:paraId="71ECF7F4">
      <w:pPr>
        <w:pStyle w:val="2"/>
        <w:rPr>
          <w:rFonts w:hint="eastAsia" w:hAnsi="宋体"/>
        </w:rPr>
      </w:pPr>
    </w:p>
    <w:p w14:paraId="2AF15297">
      <w:pPr>
        <w:pStyle w:val="2"/>
        <w:rPr>
          <w:rFonts w:hint="eastAsia" w:hAnsi="宋体"/>
        </w:rPr>
      </w:pPr>
    </w:p>
    <w:p w14:paraId="06FA2394">
      <w:pPr>
        <w:pStyle w:val="2"/>
        <w:rPr>
          <w:rFonts w:hint="eastAsia" w:hAnsi="宋体"/>
        </w:rPr>
      </w:pPr>
    </w:p>
    <w:p w14:paraId="4533AB7F">
      <w:pPr>
        <w:pStyle w:val="2"/>
        <w:rPr>
          <w:rFonts w:hint="eastAsia" w:hAnsi="宋体"/>
        </w:rPr>
      </w:pPr>
    </w:p>
    <w:p w14:paraId="6A4712F5">
      <w:pPr>
        <w:pStyle w:val="2"/>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2"/>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2"/>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1F255F9B">
      <w:pPr>
        <w:spacing w:line="420" w:lineRule="exact"/>
        <w:jc w:val="center"/>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lang w:val="en-US" w:eastAsia="zh-CN"/>
        </w:rPr>
        <w:t xml:space="preserve">                           </w:t>
      </w: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6B7310E7">
      <w:pPr>
        <w:spacing w:line="420" w:lineRule="exact"/>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297E5B20">
      <w:pPr>
        <w:pStyle w:val="7"/>
        <w:ind w:left="0" w:leftChars="0" w:firstLine="0" w:firstLineChars="0"/>
        <w:rPr>
          <w:rFonts w:hint="eastAsia" w:ascii="宋体" w:hAnsi="宋体" w:eastAsia="宋体"/>
          <w:b/>
          <w:bCs/>
          <w:sz w:val="24"/>
          <w:szCs w:val="24"/>
          <w:lang w:val="en-US"/>
        </w:rPr>
      </w:pPr>
      <w:r>
        <w:rPr>
          <w:rFonts w:hint="eastAsia" w:ascii="宋体" w:hAnsi="宋体" w:eastAsia="宋体"/>
          <w:b/>
          <w:bCs/>
          <w:sz w:val="24"/>
          <w:szCs w:val="24"/>
          <w:lang w:val="en-US"/>
        </w:rPr>
        <w:t xml:space="preserve">              </w:t>
      </w:r>
    </w:p>
    <w:p w14:paraId="317962C6">
      <w:pPr>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投标报价单</w:t>
      </w:r>
    </w:p>
    <w:p w14:paraId="0428DB7A">
      <w:pPr>
        <w:spacing w:line="500" w:lineRule="exac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 xml:space="preserve">       单位：人民币</w:t>
      </w:r>
    </w:p>
    <w:tbl>
      <w:tblPr>
        <w:tblStyle w:val="13"/>
        <w:tblW w:w="8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5786"/>
      </w:tblGrid>
      <w:tr w14:paraId="1BB1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95" w:type="dxa"/>
            <w:vAlign w:val="center"/>
          </w:tcPr>
          <w:p w14:paraId="1A0C75C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5786" w:type="dxa"/>
            <w:vAlign w:val="center"/>
          </w:tcPr>
          <w:p w14:paraId="50714424">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计算机</w:t>
            </w:r>
            <w:r>
              <w:rPr>
                <w:rFonts w:hint="eastAsia" w:ascii="宋体" w:hAnsi="宋体"/>
                <w:color w:val="000000" w:themeColor="text1"/>
                <w:szCs w:val="21"/>
                <w:lang w:eastAsia="zh-CN"/>
                <w14:textFill>
                  <w14:solidFill>
                    <w14:schemeClr w14:val="tx1"/>
                  </w14:solidFill>
                </w14:textFill>
              </w:rPr>
              <w:t>及外设</w:t>
            </w:r>
            <w:r>
              <w:rPr>
                <w:rFonts w:hint="eastAsia" w:ascii="宋体" w:hAnsi="宋体"/>
                <w:color w:val="000000" w:themeColor="text1"/>
                <w:szCs w:val="21"/>
                <w14:textFill>
                  <w14:solidFill>
                    <w14:schemeClr w14:val="tx1"/>
                  </w14:solidFill>
                </w14:textFill>
              </w:rPr>
              <w:t>维</w:t>
            </w:r>
            <w:r>
              <w:rPr>
                <w:rFonts w:hint="eastAsia"/>
                <w:color w:val="000000" w:themeColor="text1"/>
                <w:szCs w:val="21"/>
                <w:lang w:eastAsia="zh-CN"/>
                <w14:textFill>
                  <w14:solidFill>
                    <w14:schemeClr w14:val="tx1"/>
                  </w14:solidFill>
                </w14:textFill>
              </w:rPr>
              <w:t>护</w:t>
            </w:r>
            <w:r>
              <w:rPr>
                <w:rFonts w:hint="eastAsia" w:ascii="宋体" w:hAnsi="宋体"/>
                <w:color w:val="000000" w:themeColor="text1"/>
                <w:szCs w:val="21"/>
                <w14:textFill>
                  <w14:solidFill>
                    <w14:schemeClr w14:val="tx1"/>
                  </w14:solidFill>
                </w14:textFill>
              </w:rPr>
              <w:t>服务项目</w:t>
            </w:r>
          </w:p>
        </w:tc>
      </w:tr>
      <w:tr w14:paraId="18C3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95" w:type="dxa"/>
            <w:vAlign w:val="center"/>
          </w:tcPr>
          <w:p w14:paraId="39893EF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p>
        </w:tc>
        <w:tc>
          <w:tcPr>
            <w:tcW w:w="5786" w:type="dxa"/>
            <w:vAlign w:val="center"/>
          </w:tcPr>
          <w:p w14:paraId="48160E40">
            <w:pPr>
              <w:widowControl/>
              <w:jc w:val="left"/>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CZGYX202</w:t>
            </w:r>
            <w:r>
              <w:rPr>
                <w:rFonts w:hint="eastAsia"/>
                <w:color w:val="000000" w:themeColor="text1"/>
                <w:szCs w:val="21"/>
                <w:lang w:val="en-US" w:eastAsia="zh-CN"/>
                <w14:textFill>
                  <w14:solidFill>
                    <w14:schemeClr w14:val="tx1"/>
                  </w14:solidFill>
                </w14:textFill>
              </w:rPr>
              <w:t>50919-2</w:t>
            </w:r>
          </w:p>
        </w:tc>
      </w:tr>
      <w:tr w14:paraId="270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295" w:type="dxa"/>
            <w:vAlign w:val="center"/>
          </w:tcPr>
          <w:p w14:paraId="4410440C">
            <w:pPr>
              <w:jc w:val="center"/>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单台次报价</w:t>
            </w:r>
          </w:p>
        </w:tc>
        <w:tc>
          <w:tcPr>
            <w:tcW w:w="5786" w:type="dxa"/>
            <w:vAlign w:val="center"/>
          </w:tcPr>
          <w:p w14:paraId="0C7837A1">
            <w:pPr>
              <w:widowControl/>
              <w:jc w:val="left"/>
              <w:rPr>
                <w:rFonts w:hint="default" w:ascii="宋体" w:hAnsi="宋体" w:eastAsia="宋体"/>
                <w:b/>
                <w:bCs/>
                <w:color w:val="000000" w:themeColor="text1"/>
                <w:szCs w:val="21"/>
                <w:lang w:val="en-US" w:eastAsia="zh-CN"/>
                <w14:textFill>
                  <w14:solidFill>
                    <w14:schemeClr w14:val="tx1"/>
                  </w14:solidFill>
                </w14:textFill>
              </w:rPr>
            </w:pPr>
            <w:r>
              <w:rPr>
                <w:rFonts w:hint="eastAsia"/>
                <w:b/>
                <w:bCs/>
                <w:color w:val="000000" w:themeColor="text1"/>
                <w:szCs w:val="21"/>
                <w:u w:val="none"/>
                <w:lang w:val="en-US" w:eastAsia="zh-CN"/>
                <w14:textFill>
                  <w14:solidFill>
                    <w14:schemeClr w14:val="tx1"/>
                  </w14:solidFill>
                </w14:textFill>
              </w:rPr>
              <w:t>服务费</w:t>
            </w:r>
            <w:r>
              <w:rPr>
                <w:rFonts w:hint="eastAsia"/>
                <w:b/>
                <w:bCs/>
                <w:color w:val="000000" w:themeColor="text1"/>
                <w:szCs w:val="21"/>
                <w:u w:val="single"/>
                <w:lang w:val="en-US" w:eastAsia="zh-CN"/>
                <w14:textFill>
                  <w14:solidFill>
                    <w14:schemeClr w14:val="tx1"/>
                  </w14:solidFill>
                </w14:textFill>
              </w:rPr>
              <w:t xml:space="preserve"> </w:t>
            </w:r>
            <w:r>
              <w:rPr>
                <w:rFonts w:hint="eastAsia" w:ascii="宋体" w:hAnsi="宋体"/>
                <w:b/>
                <w:bCs/>
                <w:color w:val="000000" w:themeColor="text1"/>
                <w:szCs w:val="21"/>
                <w:u w:val="single"/>
                <w:lang w:val="en-US" w:eastAsia="zh-CN"/>
                <w14:textFill>
                  <w14:solidFill>
                    <w14:schemeClr w14:val="tx1"/>
                  </w14:solidFill>
                </w14:textFill>
              </w:rPr>
              <w:t xml:space="preserve">                 </w:t>
            </w:r>
            <w:r>
              <w:rPr>
                <w:rFonts w:hint="eastAsia" w:ascii="宋体" w:hAnsi="宋体"/>
                <w:b/>
                <w:bCs/>
                <w:color w:val="000000" w:themeColor="text1"/>
                <w:szCs w:val="21"/>
                <w:u w:val="none"/>
                <w:lang w:val="en-US" w:eastAsia="zh-CN"/>
                <w14:textFill>
                  <w14:solidFill>
                    <w14:schemeClr w14:val="tx1"/>
                  </w14:solidFill>
                </w14:textFill>
              </w:rPr>
              <w:t xml:space="preserve"> </w:t>
            </w:r>
            <w:r>
              <w:rPr>
                <w:rFonts w:hint="eastAsia" w:ascii="宋体" w:hAnsi="宋体"/>
                <w:b/>
                <w:bCs/>
                <w:color w:val="000000" w:themeColor="text1"/>
                <w:szCs w:val="21"/>
                <w:u w:val="none"/>
                <w:lang w:eastAsia="zh-CN"/>
                <w14:textFill>
                  <w14:solidFill>
                    <w14:schemeClr w14:val="tx1"/>
                  </w14:solidFill>
                </w14:textFill>
              </w:rPr>
              <w:t>元</w:t>
            </w:r>
            <w:r>
              <w:rPr>
                <w:rFonts w:hint="eastAsia" w:ascii="宋体" w:hAnsi="宋体"/>
                <w:b/>
                <w:bCs/>
                <w:color w:val="000000" w:themeColor="text1"/>
                <w:szCs w:val="21"/>
                <w:u w:val="none"/>
                <w:lang w:val="en-US" w:eastAsia="zh-CN"/>
                <w14:textFill>
                  <w14:solidFill>
                    <w14:schemeClr w14:val="tx1"/>
                  </w14:solidFill>
                </w14:textFill>
              </w:rPr>
              <w:t>/台/次</w:t>
            </w:r>
          </w:p>
        </w:tc>
      </w:tr>
      <w:tr w14:paraId="1BAA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95" w:type="dxa"/>
            <w:vAlign w:val="center"/>
          </w:tcPr>
          <w:p w14:paraId="4C5A23EE">
            <w:pPr>
              <w:widowControl/>
              <w:jc w:val="center"/>
              <w:textAlignment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质保期</w:t>
            </w:r>
          </w:p>
        </w:tc>
        <w:tc>
          <w:tcPr>
            <w:tcW w:w="5786" w:type="dxa"/>
            <w:vAlign w:val="center"/>
          </w:tcPr>
          <w:p w14:paraId="7288B752">
            <w:pPr>
              <w:widowControl/>
              <w:jc w:val="left"/>
              <w:textAlignment w:val="center"/>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更换电脑硬盘质保期</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个</w:t>
            </w:r>
            <w:r>
              <w:rPr>
                <w:rFonts w:hint="eastAsia"/>
                <w:color w:val="000000" w:themeColor="text1"/>
                <w:szCs w:val="21"/>
                <w:lang w:val="en-US" w:eastAsia="zh-CN"/>
                <w14:textFill>
                  <w14:solidFill>
                    <w14:schemeClr w14:val="tx1"/>
                  </w14:solidFill>
                </w14:textFill>
              </w:rPr>
              <w:t>月，</w:t>
            </w:r>
            <w:r>
              <w:rPr>
                <w:rFonts w:hint="eastAsia"/>
                <w:color w:val="000000" w:themeColor="text1"/>
                <w:szCs w:val="21"/>
                <w14:textFill>
                  <w14:solidFill>
                    <w14:schemeClr w14:val="tx1"/>
                  </w14:solidFill>
                </w14:textFill>
              </w:rPr>
              <w:t>换</w:t>
            </w:r>
            <w:r>
              <w:rPr>
                <w:rFonts w:hint="eastAsia"/>
                <w:color w:val="000000" w:themeColor="text1"/>
                <w:szCs w:val="21"/>
                <w:lang w:eastAsia="zh-CN"/>
                <w14:textFill>
                  <w14:solidFill>
                    <w14:schemeClr w14:val="tx1"/>
                  </w14:solidFill>
                </w14:textFill>
              </w:rPr>
              <w:t>除硬盘外其它</w:t>
            </w:r>
            <w:r>
              <w:rPr>
                <w:rFonts w:hint="eastAsia"/>
                <w:color w:val="000000" w:themeColor="text1"/>
                <w:szCs w:val="21"/>
                <w14:textFill>
                  <w14:solidFill>
                    <w14:schemeClr w14:val="tx1"/>
                  </w14:solidFill>
                </w14:textFill>
              </w:rPr>
              <w:t>配件质保期为</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个月，</w:t>
            </w:r>
            <w:r>
              <w:rPr>
                <w:rFonts w:hint="eastAsia"/>
                <w:color w:val="000000" w:themeColor="text1"/>
                <w:szCs w:val="21"/>
                <w14:textFill>
                  <w14:solidFill>
                    <w14:schemeClr w14:val="tx1"/>
                  </w14:solidFill>
                </w14:textFill>
              </w:rPr>
              <w:t>维修的设备质保期为</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个月。</w:t>
            </w:r>
          </w:p>
        </w:tc>
      </w:tr>
      <w:tr w14:paraId="716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2295" w:type="dxa"/>
            <w:vAlign w:val="center"/>
          </w:tcPr>
          <w:p w14:paraId="46B0E151">
            <w:pPr>
              <w:widowControl/>
              <w:jc w:val="center"/>
              <w:textAlignment w:val="center"/>
              <w:rPr>
                <w:rFonts w:hint="eastAsia" w:ascii="宋体" w:hAnsi="宋体"/>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维修</w:t>
            </w:r>
            <w:r>
              <w:rPr>
                <w:rFonts w:hint="eastAsia"/>
                <w:color w:val="000000" w:themeColor="text1"/>
                <w:szCs w:val="21"/>
                <w14:textFill>
                  <w14:solidFill>
                    <w14:schemeClr w14:val="tx1"/>
                  </w14:solidFill>
                </w14:textFill>
              </w:rPr>
              <w:t>期限</w:t>
            </w:r>
          </w:p>
        </w:tc>
        <w:tc>
          <w:tcPr>
            <w:tcW w:w="5786" w:type="dxa"/>
            <w:vAlign w:val="center"/>
          </w:tcPr>
          <w:p w14:paraId="2A283C26">
            <w:pPr>
              <w:widowControl/>
              <w:jc w:val="left"/>
              <w:textAlignment w:val="center"/>
              <w:rPr>
                <w:rFonts w:hint="eastAsia" w:ascii="宋体" w:hAnsi="宋体"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收到</w:t>
            </w:r>
            <w:r>
              <w:rPr>
                <w:rFonts w:hint="eastAsia"/>
                <w:color w:val="000000" w:themeColor="text1"/>
                <w:szCs w:val="21"/>
                <w:lang w:eastAsia="zh-CN"/>
                <w14:textFill>
                  <w14:solidFill>
                    <w14:schemeClr w14:val="tx1"/>
                  </w14:solidFill>
                </w14:textFill>
              </w:rPr>
              <w:t>维修</w:t>
            </w:r>
            <w:r>
              <w:rPr>
                <w:rFonts w:hint="eastAsia"/>
                <w:color w:val="000000" w:themeColor="text1"/>
                <w:szCs w:val="21"/>
                <w14:textFill>
                  <w14:solidFill>
                    <w14:schemeClr w14:val="tx1"/>
                  </w14:solidFill>
                </w14:textFill>
              </w:rPr>
              <w:t>通知后</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none"/>
                <w:lang w:eastAsia="zh-CN"/>
                <w14:textFill>
                  <w14:solidFill>
                    <w14:schemeClr w14:val="tx1"/>
                  </w14:solidFill>
                </w14:textFill>
              </w:rPr>
              <w:t>小时</w:t>
            </w:r>
            <w:r>
              <w:rPr>
                <w:rFonts w:hint="eastAsia"/>
                <w:color w:val="000000" w:themeColor="text1"/>
                <w:szCs w:val="21"/>
                <w14:textFill>
                  <w14:solidFill>
                    <w14:schemeClr w14:val="tx1"/>
                  </w14:solidFill>
                </w14:textFill>
              </w:rPr>
              <w:t>内</w:t>
            </w:r>
            <w:r>
              <w:rPr>
                <w:rFonts w:hint="eastAsia"/>
                <w:color w:val="000000" w:themeColor="text1"/>
                <w:szCs w:val="21"/>
                <w:lang w:eastAsia="zh-CN"/>
                <w14:textFill>
                  <w14:solidFill>
                    <w14:schemeClr w14:val="tx1"/>
                  </w14:solidFill>
                </w14:textFill>
              </w:rPr>
              <w:t>维修完成且设备返还到位。</w:t>
            </w:r>
          </w:p>
        </w:tc>
      </w:tr>
      <w:tr w14:paraId="28B6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2295" w:type="dxa"/>
            <w:vAlign w:val="center"/>
          </w:tcPr>
          <w:p w14:paraId="3E4F54E7">
            <w:pPr>
              <w:widowControl/>
              <w:jc w:val="center"/>
              <w:textAlignment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服务支持响应时间</w:t>
            </w:r>
          </w:p>
        </w:tc>
        <w:tc>
          <w:tcPr>
            <w:tcW w:w="5786" w:type="dxa"/>
            <w:vAlign w:val="center"/>
          </w:tcPr>
          <w:p w14:paraId="5EE3CF47">
            <w:pPr>
              <w:widowControl/>
              <w:jc w:val="both"/>
              <w:textAlignment w:val="cente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投</w:t>
            </w:r>
            <w:r>
              <w:rPr>
                <w:rFonts w:hint="eastAsia" w:ascii="宋体" w:hAnsi="宋体"/>
                <w:color w:val="000000" w:themeColor="text1"/>
                <w:szCs w:val="21"/>
                <w14:textFill>
                  <w14:solidFill>
                    <w14:schemeClr w14:val="tx1"/>
                  </w14:solidFill>
                </w14:textFill>
              </w:rPr>
              <w:t>标人接招标人</w:t>
            </w:r>
            <w:r>
              <w:rPr>
                <w:rFonts w:hint="eastAsia" w:ascii="宋体" w:hAnsi="宋体"/>
                <w:color w:val="000000" w:themeColor="text1"/>
                <w:szCs w:val="21"/>
                <w:lang w:eastAsia="zh-CN"/>
                <w14:textFill>
                  <w14:solidFill>
                    <w14:schemeClr w14:val="tx1"/>
                  </w14:solidFill>
                </w14:textFill>
              </w:rPr>
              <w:t>后管</w:t>
            </w:r>
            <w:r>
              <w:rPr>
                <w:rFonts w:hint="eastAsia" w:ascii="宋体" w:hAnsi="宋体"/>
                <w:color w:val="000000" w:themeColor="text1"/>
                <w:szCs w:val="21"/>
                <w14:textFill>
                  <w14:solidFill>
                    <w14:schemeClr w14:val="tx1"/>
                  </w14:solidFill>
                </w14:textFill>
              </w:rPr>
              <w:t>处报修后</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小时内响应到位</w:t>
            </w:r>
            <w:r>
              <w:rPr>
                <w:rFonts w:hint="eastAsia" w:ascii="宋体" w:hAnsi="宋体"/>
                <w:color w:val="000000" w:themeColor="text1"/>
                <w:szCs w:val="21"/>
                <w:lang w:eastAsia="zh-CN"/>
                <w14:textFill>
                  <w14:solidFill>
                    <w14:schemeClr w14:val="tx1"/>
                  </w14:solidFill>
                </w14:textFill>
              </w:rPr>
              <w:t>。</w:t>
            </w:r>
          </w:p>
        </w:tc>
      </w:tr>
    </w:tbl>
    <w:p w14:paraId="22EBA2F2">
      <w:pPr>
        <w:spacing w:line="360" w:lineRule="exact"/>
        <w:rPr>
          <w:rFonts w:hint="eastAsia" w:ascii="宋体" w:hAnsi="宋体" w:cs="宋体"/>
          <w:color w:val="000000" w:themeColor="text1"/>
          <w:szCs w:val="21"/>
          <w14:textFill>
            <w14:solidFill>
              <w14:schemeClr w14:val="tx1"/>
            </w14:solidFill>
          </w14:textFill>
        </w:rPr>
      </w:pPr>
    </w:p>
    <w:p w14:paraId="3C97D121">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5"/>
        <w:rPr>
          <w:rFonts w:hint="eastAsia"/>
          <w:b/>
          <w:bCs/>
          <w:sz w:val="24"/>
          <w:szCs w:val="24"/>
        </w:rPr>
      </w:pPr>
    </w:p>
    <w:p w14:paraId="1EA6D20F">
      <w:pPr>
        <w:pStyle w:val="6"/>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0BE1D156">
      <w:pPr>
        <w:adjustRightInd w:val="0"/>
        <w:snapToGrid w:val="0"/>
        <w:spacing w:line="420" w:lineRule="exact"/>
        <w:rPr>
          <w:rFonts w:hint="eastAsia"/>
          <w:b/>
          <w:bCs/>
          <w:sz w:val="24"/>
          <w:szCs w:val="24"/>
        </w:rPr>
      </w:pPr>
    </w:p>
    <w:p w14:paraId="324ADB50">
      <w:pPr>
        <w:adjustRightInd w:val="0"/>
        <w:snapToGrid w:val="0"/>
        <w:spacing w:line="420" w:lineRule="exact"/>
        <w:rPr>
          <w:rFonts w:hint="eastAsia"/>
          <w:b/>
          <w:bCs/>
          <w:sz w:val="24"/>
          <w:szCs w:val="24"/>
        </w:rPr>
      </w:pPr>
    </w:p>
    <w:p w14:paraId="57849475">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4BD25CDF">
      <w:pPr>
        <w:pStyle w:val="2"/>
        <w:rPr>
          <w:rFonts w:hint="eastAsia"/>
          <w:b/>
          <w:sz w:val="24"/>
          <w:szCs w:val="24"/>
          <w:lang w:val="en-US"/>
        </w:rPr>
      </w:pPr>
    </w:p>
    <w:p w14:paraId="21251CAA">
      <w:pPr>
        <w:pStyle w:val="2"/>
        <w:rPr>
          <w:rFonts w:hint="eastAsia"/>
          <w:b/>
          <w:sz w:val="24"/>
          <w:szCs w:val="24"/>
          <w:lang w:val="en-US"/>
        </w:rPr>
      </w:pP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2E0DC1BD">
      <w:pPr>
        <w:snapToGrid w:val="0"/>
        <w:spacing w:line="400" w:lineRule="exact"/>
        <w:rPr>
          <w:rFonts w:hint="eastAsia"/>
          <w:b/>
          <w:bCs/>
          <w:sz w:val="24"/>
          <w:szCs w:val="24"/>
          <w:lang w:val="en-US"/>
        </w:rPr>
      </w:pPr>
    </w:p>
    <w:p w14:paraId="1DC68A74">
      <w:pPr>
        <w:snapToGrid w:val="0"/>
        <w:spacing w:line="400" w:lineRule="exact"/>
        <w:rPr>
          <w:rFonts w:hint="eastAsia"/>
          <w:b/>
          <w:bCs/>
          <w:sz w:val="24"/>
          <w:szCs w:val="24"/>
          <w:lang w:val="en-US"/>
        </w:rPr>
      </w:pPr>
    </w:p>
    <w:p w14:paraId="54B9066A">
      <w:pPr>
        <w:snapToGrid w:val="0"/>
        <w:spacing w:line="400" w:lineRule="exact"/>
        <w:rPr>
          <w:rFonts w:hint="eastAsia"/>
          <w:b/>
          <w:bCs/>
          <w:sz w:val="24"/>
          <w:szCs w:val="24"/>
          <w:lang w:val="en-US"/>
        </w:rPr>
      </w:pPr>
    </w:p>
    <w:p w14:paraId="0E761999">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2"/>
        <w:rPr>
          <w:rFonts w:hint="eastAsia" w:hAnsi="宋体"/>
        </w:rPr>
      </w:pPr>
    </w:p>
    <w:p w14:paraId="7A8C3870">
      <w:pPr>
        <w:pStyle w:val="2"/>
        <w:rPr>
          <w:rFonts w:hint="eastAsia" w:hAnsi="宋体"/>
        </w:rPr>
      </w:pPr>
    </w:p>
    <w:p w14:paraId="705E1712">
      <w:pPr>
        <w:pStyle w:val="2"/>
        <w:rPr>
          <w:rFonts w:hint="eastAsia" w:hAnsi="宋体"/>
        </w:rPr>
      </w:pPr>
    </w:p>
    <w:p w14:paraId="64A80D71">
      <w:pPr>
        <w:pStyle w:val="2"/>
        <w:rPr>
          <w:rFonts w:hint="eastAsia" w:hAnsi="宋体"/>
        </w:rPr>
      </w:pPr>
    </w:p>
    <w:p w14:paraId="1E18844A">
      <w:pPr>
        <w:pStyle w:val="2"/>
        <w:rPr>
          <w:rFonts w:hint="eastAsia" w:hAnsi="宋体"/>
        </w:rPr>
      </w:pPr>
    </w:p>
    <w:p w14:paraId="5E2B95D7">
      <w:pPr>
        <w:pStyle w:val="2"/>
        <w:jc w:val="right"/>
        <w:rPr>
          <w:rFonts w:hint="eastAsia" w:hAnsi="宋体"/>
          <w:sz w:val="28"/>
          <w:szCs w:val="28"/>
        </w:rPr>
      </w:pPr>
    </w:p>
    <w:p w14:paraId="2836461F">
      <w:pPr>
        <w:pStyle w:val="2"/>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2"/>
        <w:snapToGrid w:val="0"/>
        <w:spacing w:line="400" w:lineRule="exact"/>
        <w:ind w:firstLine="560" w:firstLineChars="200"/>
        <w:jc w:val="both"/>
        <w:rPr>
          <w:rFonts w:hint="eastAsia" w:hAnsi="宋体"/>
          <w:color w:val="auto"/>
          <w:sz w:val="28"/>
          <w:szCs w:val="28"/>
          <w:highlight w:val="yellow"/>
          <w:lang w:bidi="zh-CN"/>
        </w:rPr>
      </w:pPr>
    </w:p>
    <w:p w14:paraId="13CCFC9B">
      <w:pPr>
        <w:pStyle w:val="2"/>
        <w:snapToGrid w:val="0"/>
        <w:spacing w:line="400" w:lineRule="exact"/>
        <w:ind w:firstLine="560" w:firstLineChars="200"/>
        <w:jc w:val="both"/>
        <w:rPr>
          <w:rFonts w:hint="eastAsia" w:hAnsi="宋体"/>
          <w:color w:val="auto"/>
          <w:sz w:val="28"/>
          <w:szCs w:val="28"/>
          <w:highlight w:val="yellow"/>
          <w:lang w:bidi="zh-CN"/>
        </w:rPr>
      </w:pPr>
    </w:p>
    <w:p w14:paraId="3A038E77">
      <w:pPr>
        <w:pStyle w:val="2"/>
        <w:snapToGrid w:val="0"/>
        <w:spacing w:line="400" w:lineRule="exact"/>
        <w:ind w:firstLine="560" w:firstLineChars="200"/>
        <w:jc w:val="both"/>
        <w:rPr>
          <w:rFonts w:hint="eastAsia" w:hAnsi="宋体"/>
          <w:color w:val="auto"/>
          <w:sz w:val="28"/>
          <w:szCs w:val="28"/>
          <w:highlight w:val="yellow"/>
          <w:lang w:bidi="zh-CN"/>
        </w:rPr>
      </w:pPr>
    </w:p>
    <w:p w14:paraId="357D4200">
      <w:pPr>
        <w:pStyle w:val="2"/>
        <w:snapToGrid w:val="0"/>
        <w:spacing w:line="400" w:lineRule="exact"/>
        <w:ind w:firstLine="560" w:firstLineChars="200"/>
        <w:jc w:val="both"/>
        <w:rPr>
          <w:rFonts w:hint="eastAsia" w:hAnsi="宋体"/>
          <w:color w:val="auto"/>
          <w:sz w:val="28"/>
          <w:szCs w:val="28"/>
          <w:highlight w:val="yellow"/>
          <w:lang w:bidi="zh-CN"/>
        </w:rPr>
      </w:pPr>
    </w:p>
    <w:p w14:paraId="2159BA84">
      <w:pPr>
        <w:pStyle w:val="2"/>
        <w:snapToGrid w:val="0"/>
        <w:spacing w:line="400" w:lineRule="exact"/>
        <w:ind w:firstLine="560" w:firstLineChars="200"/>
        <w:jc w:val="both"/>
        <w:rPr>
          <w:rFonts w:hint="eastAsia" w:hAnsi="宋体"/>
          <w:color w:val="auto"/>
          <w:sz w:val="28"/>
          <w:szCs w:val="28"/>
          <w:highlight w:val="yellow"/>
          <w:lang w:bidi="zh-CN"/>
        </w:rPr>
      </w:pPr>
    </w:p>
    <w:p w14:paraId="0A551C7E">
      <w:pPr>
        <w:pStyle w:val="2"/>
        <w:snapToGrid w:val="0"/>
        <w:spacing w:line="400" w:lineRule="exact"/>
        <w:ind w:firstLine="560" w:firstLineChars="200"/>
        <w:jc w:val="both"/>
        <w:rPr>
          <w:rFonts w:hint="eastAsia" w:hAnsi="宋体"/>
          <w:color w:val="auto"/>
          <w:sz w:val="28"/>
          <w:szCs w:val="28"/>
          <w:highlight w:val="yellow"/>
          <w:lang w:bidi="zh-CN"/>
        </w:rPr>
      </w:pPr>
    </w:p>
    <w:p w14:paraId="7E32CCA3">
      <w:pPr>
        <w:pStyle w:val="2"/>
        <w:snapToGrid w:val="0"/>
        <w:spacing w:line="400" w:lineRule="exact"/>
        <w:ind w:firstLine="560" w:firstLineChars="200"/>
        <w:jc w:val="both"/>
        <w:rPr>
          <w:rFonts w:hint="eastAsia" w:hAnsi="宋体"/>
          <w:color w:val="auto"/>
          <w:sz w:val="28"/>
          <w:szCs w:val="28"/>
          <w:highlight w:val="yellow"/>
          <w:lang w:bidi="zh-CN"/>
        </w:rPr>
      </w:pPr>
    </w:p>
    <w:p w14:paraId="7DE17243">
      <w:pPr>
        <w:pStyle w:val="2"/>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2"/>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8"/>
      <w:jc w:val="center"/>
      <w:rPr>
        <w:rFonts w:hint="eastAsia"/>
      </w:rPr>
    </w:pPr>
    <w:r>
      <w:fldChar w:fldCharType="begin"/>
    </w:r>
    <w:r>
      <w:instrText xml:space="preserve">PAGE   \* MERGEFORMAT</w:instrText>
    </w:r>
    <w:r>
      <w:fldChar w:fldCharType="separate"/>
    </w:r>
    <w:r>
      <w:t>2</w:t>
    </w:r>
    <w:r>
      <w:fldChar w:fldCharType="end"/>
    </w:r>
  </w:p>
  <w:p w14:paraId="14FCAC32">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11C44BE"/>
    <w:rsid w:val="027642AC"/>
    <w:rsid w:val="02924A37"/>
    <w:rsid w:val="051A0D14"/>
    <w:rsid w:val="05C045A3"/>
    <w:rsid w:val="063A605E"/>
    <w:rsid w:val="08A92ADB"/>
    <w:rsid w:val="08F57ACE"/>
    <w:rsid w:val="090E0B90"/>
    <w:rsid w:val="09740162"/>
    <w:rsid w:val="0B341C38"/>
    <w:rsid w:val="0C566AD6"/>
    <w:rsid w:val="0C9D457D"/>
    <w:rsid w:val="0DA15ACD"/>
    <w:rsid w:val="10390BE8"/>
    <w:rsid w:val="106B1579"/>
    <w:rsid w:val="127D542E"/>
    <w:rsid w:val="132076BD"/>
    <w:rsid w:val="14484ED0"/>
    <w:rsid w:val="14C17F85"/>
    <w:rsid w:val="14C2134B"/>
    <w:rsid w:val="171A6014"/>
    <w:rsid w:val="18BC4164"/>
    <w:rsid w:val="18F02060"/>
    <w:rsid w:val="19744A3F"/>
    <w:rsid w:val="197A4AF0"/>
    <w:rsid w:val="1A7E52AB"/>
    <w:rsid w:val="1B03607B"/>
    <w:rsid w:val="1B6D3EDE"/>
    <w:rsid w:val="1B7E7DF7"/>
    <w:rsid w:val="1BAF5230"/>
    <w:rsid w:val="1C254531"/>
    <w:rsid w:val="1CB33AD0"/>
    <w:rsid w:val="1D813B01"/>
    <w:rsid w:val="1E4C7D38"/>
    <w:rsid w:val="1F130F43"/>
    <w:rsid w:val="1F7A66EC"/>
    <w:rsid w:val="211C7E96"/>
    <w:rsid w:val="22D81189"/>
    <w:rsid w:val="250643AD"/>
    <w:rsid w:val="264B4D7A"/>
    <w:rsid w:val="26B02E2F"/>
    <w:rsid w:val="26B9213F"/>
    <w:rsid w:val="271B0649"/>
    <w:rsid w:val="281F5195"/>
    <w:rsid w:val="290E584E"/>
    <w:rsid w:val="2ADF54FF"/>
    <w:rsid w:val="2B110340"/>
    <w:rsid w:val="2BBA7BCA"/>
    <w:rsid w:val="2BDD57BB"/>
    <w:rsid w:val="2CAE7E10"/>
    <w:rsid w:val="2CD12EA1"/>
    <w:rsid w:val="2EA119DB"/>
    <w:rsid w:val="2F81180C"/>
    <w:rsid w:val="2FE26EEF"/>
    <w:rsid w:val="30812888"/>
    <w:rsid w:val="319E0453"/>
    <w:rsid w:val="31B163D9"/>
    <w:rsid w:val="358931C8"/>
    <w:rsid w:val="362B302C"/>
    <w:rsid w:val="36D23C54"/>
    <w:rsid w:val="37E450B2"/>
    <w:rsid w:val="397A22CF"/>
    <w:rsid w:val="3B5322AF"/>
    <w:rsid w:val="3CC20DEB"/>
    <w:rsid w:val="3CF234B6"/>
    <w:rsid w:val="3DFC62A4"/>
    <w:rsid w:val="3E1A5306"/>
    <w:rsid w:val="3E497999"/>
    <w:rsid w:val="3EA43F6E"/>
    <w:rsid w:val="3F373C95"/>
    <w:rsid w:val="3F910D25"/>
    <w:rsid w:val="4061721C"/>
    <w:rsid w:val="40DE09B8"/>
    <w:rsid w:val="416074D3"/>
    <w:rsid w:val="41F1637D"/>
    <w:rsid w:val="43D92556"/>
    <w:rsid w:val="45101210"/>
    <w:rsid w:val="45D71D2E"/>
    <w:rsid w:val="45DC10F2"/>
    <w:rsid w:val="47042A63"/>
    <w:rsid w:val="47335CBB"/>
    <w:rsid w:val="481E3C44"/>
    <w:rsid w:val="49CA5E32"/>
    <w:rsid w:val="4A11580F"/>
    <w:rsid w:val="4B221C9D"/>
    <w:rsid w:val="4C196BFC"/>
    <w:rsid w:val="4DEE3752"/>
    <w:rsid w:val="4E0568AD"/>
    <w:rsid w:val="4FAE3B00"/>
    <w:rsid w:val="51421F4D"/>
    <w:rsid w:val="51F83758"/>
    <w:rsid w:val="536C6F3D"/>
    <w:rsid w:val="53C46FDD"/>
    <w:rsid w:val="54E573FD"/>
    <w:rsid w:val="567FCE8C"/>
    <w:rsid w:val="57412D1B"/>
    <w:rsid w:val="586670F9"/>
    <w:rsid w:val="58F06F37"/>
    <w:rsid w:val="59A57D21"/>
    <w:rsid w:val="5A347881"/>
    <w:rsid w:val="5B156E17"/>
    <w:rsid w:val="5B4D6F93"/>
    <w:rsid w:val="5C2B5D0A"/>
    <w:rsid w:val="5CA16BF1"/>
    <w:rsid w:val="5CFE6039"/>
    <w:rsid w:val="5D3D8FF5"/>
    <w:rsid w:val="5E6301AB"/>
    <w:rsid w:val="5F221E14"/>
    <w:rsid w:val="5F5883ED"/>
    <w:rsid w:val="5F9C1BC7"/>
    <w:rsid w:val="5FA8056B"/>
    <w:rsid w:val="60936B26"/>
    <w:rsid w:val="6100068A"/>
    <w:rsid w:val="62582EA3"/>
    <w:rsid w:val="62856942"/>
    <w:rsid w:val="6380654F"/>
    <w:rsid w:val="64AF5EF8"/>
    <w:rsid w:val="64DEB7E9"/>
    <w:rsid w:val="656D9C30"/>
    <w:rsid w:val="65913022"/>
    <w:rsid w:val="67322330"/>
    <w:rsid w:val="69C415D8"/>
    <w:rsid w:val="6A1F767C"/>
    <w:rsid w:val="6AB9FB35"/>
    <w:rsid w:val="6ADB7A47"/>
    <w:rsid w:val="6E66E4D7"/>
    <w:rsid w:val="6EBE60E1"/>
    <w:rsid w:val="6F7706EC"/>
    <w:rsid w:val="6F7D3698"/>
    <w:rsid w:val="6FB333F1"/>
    <w:rsid w:val="700C06A3"/>
    <w:rsid w:val="719A3A8C"/>
    <w:rsid w:val="71FB277D"/>
    <w:rsid w:val="72DFDF3F"/>
    <w:rsid w:val="74B21625"/>
    <w:rsid w:val="7564688B"/>
    <w:rsid w:val="75C90A12"/>
    <w:rsid w:val="76212876"/>
    <w:rsid w:val="763919B8"/>
    <w:rsid w:val="7682521B"/>
    <w:rsid w:val="76ED59CB"/>
    <w:rsid w:val="784E7EAE"/>
    <w:rsid w:val="79733540"/>
    <w:rsid w:val="79E37203"/>
    <w:rsid w:val="79F39D60"/>
    <w:rsid w:val="7A9C2623"/>
    <w:rsid w:val="7AE3B2F3"/>
    <w:rsid w:val="7BDC717B"/>
    <w:rsid w:val="7BFF6E21"/>
    <w:rsid w:val="7D6B48C3"/>
    <w:rsid w:val="7DEE0627"/>
    <w:rsid w:val="7DFAB7CD"/>
    <w:rsid w:val="7EA17EFE"/>
    <w:rsid w:val="7EECD86B"/>
    <w:rsid w:val="7F76814C"/>
    <w:rsid w:val="7F7B67FD"/>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5"/>
    <w:qFormat/>
    <w:uiPriority w:val="0"/>
  </w:style>
  <w:style w:type="paragraph" w:styleId="5">
    <w:name w:val="Body Text"/>
    <w:basedOn w:val="1"/>
    <w:next w:val="6"/>
    <w:qFormat/>
    <w:uiPriority w:val="0"/>
    <w:pPr>
      <w:tabs>
        <w:tab w:val="left" w:pos="567"/>
      </w:tabs>
      <w:spacing w:before="120" w:line="22" w:lineRule="atLeast"/>
    </w:pPr>
    <w:rPr>
      <w:sz w:val="24"/>
    </w:rPr>
  </w:style>
  <w:style w:type="paragraph" w:styleId="6">
    <w:name w:val="toc 2"/>
    <w:basedOn w:val="1"/>
    <w:next w:val="1"/>
    <w:unhideWhenUsed/>
    <w:qFormat/>
    <w:uiPriority w:val="39"/>
    <w:pPr>
      <w:ind w:left="420" w:leftChars="200"/>
    </w:pPr>
    <w:rPr>
      <w:rFonts w:ascii="Calibri" w:hAnsi="Calibri" w:eastAsia="宋体" w:cs="Times New Roman"/>
    </w:rPr>
  </w:style>
  <w:style w:type="paragraph" w:styleId="7">
    <w:name w:val="Body Text Indent"/>
    <w:basedOn w:val="1"/>
    <w:qFormat/>
    <w:uiPriority w:val="0"/>
    <w:pPr>
      <w:ind w:firstLine="640" w:firstLineChars="200"/>
    </w:pPr>
    <w:rPr>
      <w:rFonts w:ascii="仿宋_GB2312" w:hAnsi="Arial" w:eastAsia="仿宋_GB2312"/>
      <w:sz w:val="32"/>
      <w:szCs w:val="32"/>
    </w:rPr>
  </w:style>
  <w:style w:type="paragraph" w:styleId="8">
    <w:name w:val="footer"/>
    <w:basedOn w:val="1"/>
    <w:link w:val="23"/>
    <w:qFormat/>
    <w:uiPriority w:val="0"/>
    <w:pPr>
      <w:tabs>
        <w:tab w:val="center" w:pos="4153"/>
        <w:tab w:val="right" w:pos="8306"/>
      </w:tabs>
      <w:snapToGrid w:val="0"/>
    </w:pPr>
    <w:rPr>
      <w:sz w:val="18"/>
      <w:szCs w:val="18"/>
    </w:rPr>
  </w:style>
  <w:style w:type="paragraph" w:styleId="9">
    <w:name w:val="header"/>
    <w:basedOn w:val="1"/>
    <w:link w:val="22"/>
    <w:qFormat/>
    <w:uiPriority w:val="99"/>
    <w:pP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pPr>
    <w:rPr>
      <w:rFonts w:cs="Times New Roman"/>
      <w:sz w:val="24"/>
      <w:lang w:val="en-US" w:bidi="ar-SA"/>
    </w:rPr>
  </w:style>
  <w:style w:type="paragraph" w:styleId="11">
    <w:name w:val="annotation subject"/>
    <w:basedOn w:val="4"/>
    <w:next w:val="4"/>
    <w:link w:val="26"/>
    <w:qFormat/>
    <w:uiPriority w:val="0"/>
    <w:rPr>
      <w:b/>
      <w:bCs/>
    </w:rPr>
  </w:style>
  <w:style w:type="paragraph" w:styleId="12">
    <w:name w:val="Body Text First Indent 2"/>
    <w:basedOn w:val="1"/>
    <w:next w:val="1"/>
    <w:qFormat/>
    <w:uiPriority w:val="0"/>
    <w:pPr>
      <w:ind w:firstLine="420" w:firstLineChars="200"/>
    </w:pPr>
    <w:rPr>
      <w:rFonts w:ascii="仿宋_GB2312" w:hAnsi="Arial" w:eastAsia="仿宋_GB2312"/>
      <w:sz w:val="21"/>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p0"/>
    <w:basedOn w:val="1"/>
    <w:autoRedefine/>
    <w:qFormat/>
    <w:uiPriority w:val="99"/>
    <w:pPr>
      <w:widowControl/>
    </w:pPr>
    <w:rPr>
      <w:szCs w:val="21"/>
    </w:rPr>
  </w:style>
  <w:style w:type="character" w:customStyle="1" w:styleId="18">
    <w:name w:val="font01"/>
    <w:basedOn w:val="15"/>
    <w:autoRedefine/>
    <w:qFormat/>
    <w:uiPriority w:val="0"/>
    <w:rPr>
      <w:rFonts w:ascii="Calibri" w:hAnsi="Calibri" w:cs="Calibri"/>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4"/>
      <w:szCs w:val="24"/>
      <w:u w:val="none"/>
    </w:rPr>
  </w:style>
  <w:style w:type="character" w:customStyle="1" w:styleId="20">
    <w:name w:val="font41"/>
    <w:basedOn w:val="15"/>
    <w:autoRedefine/>
    <w:qFormat/>
    <w:uiPriority w:val="0"/>
    <w:rPr>
      <w:rFonts w:hint="eastAsia" w:ascii="宋体" w:hAnsi="宋体" w:eastAsia="宋体" w:cs="宋体"/>
      <w:color w:val="000000"/>
      <w:sz w:val="24"/>
      <w:szCs w:val="24"/>
      <w:u w:val="none"/>
    </w:rPr>
  </w:style>
  <w:style w:type="character" w:customStyle="1" w:styleId="21">
    <w:name w:val="font51"/>
    <w:basedOn w:val="15"/>
    <w:autoRedefine/>
    <w:qFormat/>
    <w:uiPriority w:val="0"/>
    <w:rPr>
      <w:rFonts w:hint="default" w:ascii="Calibri" w:hAnsi="Calibri" w:cs="Calibri"/>
      <w:color w:val="000000"/>
      <w:sz w:val="24"/>
      <w:szCs w:val="24"/>
      <w:u w:val="none"/>
    </w:rPr>
  </w:style>
  <w:style w:type="character" w:customStyle="1" w:styleId="22">
    <w:name w:val="页眉 字符"/>
    <w:basedOn w:val="15"/>
    <w:link w:val="9"/>
    <w:qFormat/>
    <w:uiPriority w:val="99"/>
    <w:rPr>
      <w:rFonts w:ascii="宋体" w:hAnsi="宋体" w:cs="宋体"/>
      <w:sz w:val="18"/>
      <w:szCs w:val="18"/>
      <w:lang w:val="zh-CN" w:bidi="zh-CN"/>
    </w:rPr>
  </w:style>
  <w:style w:type="character" w:customStyle="1" w:styleId="23">
    <w:name w:val="页脚 字符"/>
    <w:basedOn w:val="15"/>
    <w:link w:val="8"/>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5"/>
    <w:link w:val="4"/>
    <w:qFormat/>
    <w:uiPriority w:val="0"/>
    <w:rPr>
      <w:rFonts w:ascii="宋体" w:hAnsi="宋体" w:cs="宋体"/>
      <w:sz w:val="22"/>
      <w:szCs w:val="22"/>
      <w:lang w:val="zh-CN" w:bidi="zh-CN"/>
    </w:rPr>
  </w:style>
  <w:style w:type="character" w:customStyle="1" w:styleId="26">
    <w:name w:val="批注主题 字符"/>
    <w:basedOn w:val="25"/>
    <w:link w:val="11"/>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5006</Words>
  <Characters>5430</Characters>
  <Lines>49</Lines>
  <Paragraphs>13</Paragraphs>
  <TotalTime>23</TotalTime>
  <ScaleCrop>false</ScaleCrop>
  <LinksUpToDate>false</LinksUpToDate>
  <CharactersWithSpaces>6163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2025-09-19T06:32:02Z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247AA60E027E4153933223D74D0C8194_13</vt:lpwstr>
  </property>
  <property fmtid="{D5CDD505-2E9C-101B-9397-08002B2CF9AE}" pid="4" name="KSOTemplateDocerSaveRecord">
    <vt:lpwstr>eyJoZGlkIjoiYjRhNTMwNmJjZWYxOTNlMTVlNWMzOWJjNTFjYTBjNDUiLCJ1c2VySWQiOiIxNjg1NTgyNzIyIn0=</vt:lpwstr>
  </property>
</Properties>
</file>