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21"/>
        <w:jc w:val="righ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         </w:t>
      </w:r>
    </w:p>
    <w:p>
      <w:pPr>
        <w:spacing w:line="44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常州工业职业技术学院</w:t>
      </w:r>
    </w:p>
    <w:p>
      <w:pPr>
        <w:spacing w:line="440" w:lineRule="exact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计算机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及外设</w:t>
      </w:r>
      <w:r>
        <w:rPr>
          <w:rFonts w:hint="eastAsia" w:ascii="仿宋" w:hAnsi="仿宋" w:eastAsia="仿宋"/>
          <w:b/>
          <w:sz w:val="44"/>
          <w:szCs w:val="44"/>
        </w:rPr>
        <w:t>维护服务项目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询价</w:t>
      </w:r>
      <w:r>
        <w:rPr>
          <w:rFonts w:hint="eastAsia" w:ascii="仿宋" w:hAnsi="仿宋" w:eastAsia="仿宋"/>
          <w:b/>
          <w:sz w:val="44"/>
          <w:szCs w:val="44"/>
        </w:rPr>
        <w:t>文件</w:t>
      </w:r>
    </w:p>
    <w:p>
      <w:pPr>
        <w:spacing w:line="44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常州工业职业技术学院（以下简称招标人）拟对全院行政上使用的计算机及外设维保服务进行公开招标，欢迎符合资质的公司（以下简称投标人）参加投标。</w:t>
      </w:r>
    </w:p>
    <w:p>
      <w:pPr>
        <w:spacing w:line="440" w:lineRule="exact"/>
        <w:ind w:firstLine="562" w:firstLineChars="20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一、招标文件编号：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CZGYX20201130</w:t>
      </w:r>
    </w:p>
    <w:p>
      <w:pPr>
        <w:spacing w:line="44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二、项目名称：</w:t>
      </w:r>
      <w:r>
        <w:rPr>
          <w:rFonts w:hint="eastAsia" w:ascii="仿宋" w:hAnsi="仿宋" w:eastAsia="仿宋"/>
          <w:sz w:val="28"/>
          <w:szCs w:val="28"/>
        </w:rPr>
        <w:t>计算机</w:t>
      </w:r>
      <w:r>
        <w:rPr>
          <w:rFonts w:hint="eastAsia" w:ascii="仿宋" w:hAnsi="仿宋" w:eastAsia="仿宋"/>
          <w:sz w:val="28"/>
          <w:szCs w:val="28"/>
          <w:lang w:eastAsia="zh-CN"/>
        </w:rPr>
        <w:t>及外设</w:t>
      </w:r>
      <w:r>
        <w:rPr>
          <w:rFonts w:hint="eastAsia" w:ascii="仿宋" w:hAnsi="仿宋" w:eastAsia="仿宋"/>
          <w:sz w:val="28"/>
          <w:szCs w:val="28"/>
        </w:rPr>
        <w:t>维保服务项目。</w:t>
      </w:r>
    </w:p>
    <w:p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三、项目要求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（一）维保期限：</w:t>
      </w:r>
      <w:r>
        <w:rPr>
          <w:rFonts w:hint="eastAsia" w:ascii="仿宋" w:hAnsi="仿宋" w:eastAsia="仿宋"/>
          <w:sz w:val="28"/>
          <w:szCs w:val="28"/>
          <w:lang w:eastAsia="zh-CN"/>
        </w:rPr>
        <w:t>一年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（二）付款方式：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每次维修结束且验收合格凭全额发票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20个工作日内一次性付清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（三）维保要求：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1、招标人将本单位行政上使用的计算机及外设（预估数量350台）交给投标人维护，服务项目见详单。投标人接招标人后管处通知后提供上门服务。投标人每次服务需填写维修服务单，维修结束后需报修部门签字确认后生效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2、服务项目详单：</w:t>
      </w:r>
    </w:p>
    <w:tbl>
      <w:tblPr>
        <w:tblStyle w:val="7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6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</w:tcPr>
          <w:p>
            <w:pPr>
              <w:spacing w:line="440" w:lineRule="exact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服务项目</w:t>
            </w:r>
          </w:p>
        </w:tc>
        <w:tc>
          <w:tcPr>
            <w:tcW w:w="6686" w:type="dxa"/>
          </w:tcPr>
          <w:p>
            <w:pPr>
              <w:spacing w:line="440" w:lineRule="exact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电脑各类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故障检修</w:t>
            </w:r>
          </w:p>
        </w:tc>
        <w:tc>
          <w:tcPr>
            <w:tcW w:w="6686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无法启动，不能进入系统，运行速度减慢，常死机，蓝屏等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硬件维护</w:t>
            </w:r>
          </w:p>
        </w:tc>
        <w:tc>
          <w:tcPr>
            <w:tcW w:w="6686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CPU、主板、内存、显卡、声卡、电源、光驱等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软件维护</w:t>
            </w:r>
          </w:p>
        </w:tc>
        <w:tc>
          <w:tcPr>
            <w:tcW w:w="6686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安装操作系统、各类专用及常用软件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打印机</w:t>
            </w:r>
          </w:p>
        </w:tc>
        <w:tc>
          <w:tcPr>
            <w:tcW w:w="6686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无法打印，卡纸，打印效果差，不能共享打印等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传真机</w:t>
            </w:r>
          </w:p>
        </w:tc>
        <w:tc>
          <w:tcPr>
            <w:tcW w:w="6686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无法发送传真，无法接收传真，卡纸等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复印机</w:t>
            </w:r>
          </w:p>
        </w:tc>
        <w:tc>
          <w:tcPr>
            <w:tcW w:w="6686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卡纸，复印效果差，无法复印等</w:t>
            </w:r>
          </w:p>
        </w:tc>
      </w:tr>
    </w:tbl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3、服务办法：投标人接招标人后管处通知后提供上门服务。投标人每次服务需填写维修服务单（一式两份，一份投标人保留，一份交招标人存档），维修结束后需报修部门及后管处签字确认后生效。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4、硬件维护的范围：电脑及外设硬件维护及故障检测。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）硬件检测有问题，在招标人确认后，如果该硬件可维修，经双方认可后由投标人进行维修，修好后投标人将硬件送回并安装，安装时不另收取服务费，修理费按实际修理费收取(提供维修费的正规发票)。服务费不包含此硬件的维修费用，招标人可委托投标人送修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2）招标人增加或更换配件，如需要委托投标人购买，投标人提供的配件价格不得高于京东、苏宁的电商价格，双方认可后由投标人送货和安装，且送货和安装时不另收服务费。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3）损坏的电脑部件仍在保修期内，招标人可委托投标人送至代理商免费保修或更换，不再另收其他费用。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5、软件维护：电脑及其他外设各类系统软件、工具应用软件等安装维护。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如招标人需安装正版软件，则由招标人自行购买或投标人代为购买（代购价格不高于京东、苏宁电商的价格），由投标人负责安装不收取安装费用。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6、服务响应时间：投标人接招标人</w:t>
      </w:r>
      <w:r>
        <w:rPr>
          <w:rFonts w:hint="eastAsia" w:ascii="仿宋" w:hAnsi="仿宋" w:eastAsia="仿宋"/>
          <w:sz w:val="28"/>
          <w:szCs w:val="28"/>
          <w:lang w:eastAsia="zh-CN"/>
        </w:rPr>
        <w:t>后管</w:t>
      </w:r>
      <w:r>
        <w:rPr>
          <w:rFonts w:hint="eastAsia" w:ascii="仿宋" w:hAnsi="仿宋" w:eastAsia="仿宋"/>
          <w:sz w:val="28"/>
          <w:szCs w:val="28"/>
        </w:rPr>
        <w:t>处报修后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2小时</w:t>
      </w:r>
      <w:r>
        <w:rPr>
          <w:rFonts w:hint="eastAsia" w:ascii="仿宋" w:hAnsi="仿宋" w:eastAsia="仿宋"/>
          <w:sz w:val="28"/>
          <w:szCs w:val="28"/>
        </w:rPr>
        <w:t>内必须响应到位。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7、投标人在故障现场无法解决、故障情况解决时间较长而招标人不能相陪等情况下，可将主机由上门技师带回修理，并在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24小时</w:t>
      </w:r>
      <w:r>
        <w:rPr>
          <w:rFonts w:hint="eastAsia" w:ascii="仿宋" w:hAnsi="仿宋" w:eastAsia="仿宋"/>
          <w:sz w:val="28"/>
          <w:szCs w:val="28"/>
        </w:rPr>
        <w:t>内预约送回。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8、投标人需承诺严格遵守国家关于隐私方面的所有法律法规，为招标人绝对保密任何相关资料。</w:t>
      </w:r>
    </w:p>
    <w:p>
      <w:pPr>
        <w:spacing w:line="44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9、维修服务及配件更换按有关质量保证规定执行（</w:t>
      </w:r>
      <w:r>
        <w:rPr>
          <w:rFonts w:hint="eastAsia" w:ascii="仿宋" w:hAnsi="仿宋" w:eastAsia="仿宋"/>
          <w:sz w:val="28"/>
          <w:szCs w:val="28"/>
          <w:lang w:eastAsia="zh-CN"/>
        </w:rPr>
        <w:t>更换电脑硬盘质保期至少为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36个月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更换</w:t>
      </w:r>
      <w:r>
        <w:rPr>
          <w:rFonts w:hint="eastAsia" w:ascii="仿宋" w:hAnsi="仿宋" w:eastAsia="仿宋"/>
          <w:sz w:val="28"/>
          <w:szCs w:val="28"/>
          <w:lang w:eastAsia="zh-CN"/>
        </w:rPr>
        <w:t>除硬盘外其它</w:t>
      </w:r>
      <w:r>
        <w:rPr>
          <w:rFonts w:hint="eastAsia" w:ascii="仿宋" w:hAnsi="仿宋" w:eastAsia="仿宋"/>
          <w:sz w:val="28"/>
          <w:szCs w:val="28"/>
        </w:rPr>
        <w:t>配件质保期</w:t>
      </w:r>
      <w:r>
        <w:rPr>
          <w:rFonts w:hint="eastAsia" w:ascii="仿宋" w:hAnsi="仿宋" w:eastAsia="仿宋"/>
          <w:sz w:val="28"/>
          <w:szCs w:val="28"/>
          <w:lang w:eastAsia="zh-CN"/>
        </w:rPr>
        <w:t>至少</w:t>
      </w: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12个月</w:t>
      </w:r>
      <w:r>
        <w:rPr>
          <w:rFonts w:hint="eastAsia" w:ascii="仿宋" w:hAnsi="仿宋" w:eastAsia="仿宋"/>
          <w:sz w:val="28"/>
          <w:szCs w:val="28"/>
        </w:rPr>
        <w:t>，维修的设备质保期</w:t>
      </w:r>
      <w:r>
        <w:rPr>
          <w:rFonts w:hint="eastAsia" w:ascii="仿宋" w:hAnsi="仿宋" w:eastAsia="仿宋"/>
          <w:sz w:val="28"/>
          <w:szCs w:val="28"/>
          <w:lang w:eastAsia="zh-CN"/>
        </w:rPr>
        <w:t>至少</w:t>
      </w: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6个月</w:t>
      </w:r>
      <w:r>
        <w:rPr>
          <w:rFonts w:hint="eastAsia" w:ascii="仿宋" w:hAnsi="仿宋" w:eastAsia="仿宋"/>
          <w:sz w:val="28"/>
          <w:szCs w:val="28"/>
        </w:rPr>
        <w:t>。在质保期内同样的问题不再收费。）</w:t>
      </w:r>
      <w:r>
        <w:rPr>
          <w:rFonts w:hint="eastAsia" w:ascii="仿宋" w:hAnsi="仿宋" w:eastAsia="仿宋"/>
          <w:sz w:val="28"/>
          <w:szCs w:val="28"/>
          <w:lang w:eastAsia="zh-CN"/>
        </w:rPr>
        <w:t>，质保期为设备维修结束送回且使用部门验收合格之日起。</w:t>
      </w:r>
    </w:p>
    <w:p>
      <w:pPr>
        <w:spacing w:line="44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中标单位更换的原配件维修结束之后必须带回。</w:t>
      </w:r>
    </w:p>
    <w:p>
      <w:pPr>
        <w:spacing w:line="38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</w:t>
      </w:r>
      <w:r>
        <w:rPr>
          <w:rFonts w:ascii="仿宋" w:hAnsi="仿宋" w:eastAsia="仿宋"/>
          <w:b/>
          <w:kern w:val="0"/>
          <w:sz w:val="28"/>
          <w:szCs w:val="28"/>
        </w:rPr>
        <w:t>投标</w:t>
      </w:r>
      <w:r>
        <w:rPr>
          <w:rFonts w:hint="eastAsia" w:ascii="仿宋" w:hAnsi="仿宋" w:eastAsia="仿宋"/>
          <w:b/>
          <w:kern w:val="0"/>
          <w:sz w:val="28"/>
          <w:szCs w:val="28"/>
        </w:rPr>
        <w:t>人</w:t>
      </w:r>
      <w:r>
        <w:rPr>
          <w:rFonts w:hint="eastAsia" w:ascii="仿宋" w:hAnsi="仿宋" w:eastAsia="仿宋"/>
          <w:b/>
          <w:kern w:val="0"/>
          <w:sz w:val="28"/>
          <w:szCs w:val="28"/>
          <w:lang w:eastAsia="zh-CN"/>
        </w:rPr>
        <w:t>资格</w:t>
      </w:r>
      <w:r>
        <w:rPr>
          <w:rFonts w:ascii="仿宋" w:hAnsi="仿宋" w:eastAsia="仿宋"/>
          <w:b/>
          <w:kern w:val="0"/>
          <w:sz w:val="28"/>
          <w:szCs w:val="28"/>
        </w:rPr>
        <w:t>要求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满足《中华人民共和国政府采购法》第二十二条规定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（三）具有履行合同所必需的设备和专业技术能力；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（四）有依法缴纳税收和社会保障资金的良好记录；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（五）参加政府采购活动前三年内，在经营活动中没有重大违法记录；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（六）法律、行政法规规定的其他条件。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spacing w:line="3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五、投</w:t>
      </w:r>
      <w:r>
        <w:rPr>
          <w:rFonts w:ascii="仿宋" w:hAnsi="仿宋" w:eastAsia="仿宋"/>
          <w:b/>
          <w:sz w:val="28"/>
          <w:szCs w:val="28"/>
        </w:rPr>
        <w:t>标文件</w:t>
      </w:r>
      <w:r>
        <w:rPr>
          <w:rFonts w:hint="eastAsia" w:ascii="仿宋" w:hAnsi="仿宋" w:eastAsia="仿宋"/>
          <w:b/>
          <w:sz w:val="28"/>
          <w:szCs w:val="28"/>
        </w:rPr>
        <w:t>的</w:t>
      </w:r>
      <w:r>
        <w:rPr>
          <w:rFonts w:ascii="仿宋" w:hAnsi="仿宋" w:eastAsia="仿宋"/>
          <w:b/>
          <w:sz w:val="28"/>
          <w:szCs w:val="28"/>
        </w:rPr>
        <w:t>编制</w:t>
      </w:r>
      <w:r>
        <w:rPr>
          <w:rFonts w:hint="eastAsia" w:ascii="仿宋" w:hAnsi="仿宋" w:eastAsia="仿宋"/>
          <w:b/>
          <w:sz w:val="28"/>
          <w:szCs w:val="28"/>
        </w:rPr>
        <w:t>和提交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投标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ascii="仿宋" w:hAnsi="仿宋" w:eastAsia="仿宋"/>
          <w:sz w:val="28"/>
          <w:szCs w:val="28"/>
        </w:rPr>
        <w:t>应仔细阅读招标文件的所有内容，按招标文件的下列要求编制投标文件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ascii="仿宋" w:hAnsi="仿宋" w:eastAsia="仿宋"/>
          <w:sz w:val="28"/>
          <w:szCs w:val="28"/>
        </w:rPr>
        <w:t>投标文件应包括下列内容</w:t>
      </w:r>
    </w:p>
    <w:p>
      <w:pPr>
        <w:pStyle w:val="11"/>
        <w:spacing w:line="400" w:lineRule="exact"/>
        <w:ind w:firstLine="561"/>
        <w:rPr>
          <w:rFonts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1．</w:t>
      </w:r>
      <w:r>
        <w:rPr>
          <w:rFonts w:ascii="仿宋" w:hAnsi="仿宋" w:eastAsia="仿宋"/>
          <w:b w:val="0"/>
          <w:bCs/>
          <w:sz w:val="28"/>
          <w:szCs w:val="28"/>
        </w:rPr>
        <w:t>投标</w:t>
      </w:r>
      <w:r>
        <w:rPr>
          <w:rFonts w:hint="eastAsia" w:ascii="仿宋" w:hAnsi="仿宋" w:eastAsia="仿宋"/>
          <w:b w:val="0"/>
          <w:bCs/>
          <w:sz w:val="28"/>
          <w:szCs w:val="28"/>
        </w:rPr>
        <w:t>人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营业执照</w:t>
      </w:r>
      <w:r>
        <w:rPr>
          <w:rFonts w:ascii="仿宋" w:hAnsi="仿宋" w:eastAsia="仿宋"/>
          <w:b w:val="0"/>
          <w:bCs/>
          <w:sz w:val="28"/>
          <w:szCs w:val="28"/>
        </w:rPr>
        <w:t>复印</w:t>
      </w:r>
      <w:bookmarkStart w:id="2" w:name="_GoBack"/>
      <w:bookmarkEnd w:id="2"/>
      <w:r>
        <w:rPr>
          <w:rFonts w:ascii="仿宋" w:hAnsi="仿宋" w:eastAsia="仿宋"/>
          <w:b w:val="0"/>
          <w:bCs/>
          <w:sz w:val="28"/>
          <w:szCs w:val="28"/>
        </w:rPr>
        <w:t>件（加盖单位公章）</w:t>
      </w:r>
      <w:r>
        <w:rPr>
          <w:rFonts w:hint="eastAsia" w:ascii="仿宋" w:hAnsi="仿宋" w:eastAsia="仿宋"/>
          <w:b w:val="0"/>
          <w:bCs/>
          <w:sz w:val="28"/>
          <w:szCs w:val="28"/>
        </w:rPr>
        <w:t>。</w:t>
      </w:r>
    </w:p>
    <w:p>
      <w:pPr>
        <w:widowControl/>
        <w:tabs>
          <w:tab w:val="left" w:pos="900"/>
        </w:tabs>
        <w:spacing w:line="400" w:lineRule="exact"/>
        <w:ind w:firstLine="560" w:firstLineChars="200"/>
        <w:jc w:val="left"/>
        <w:rPr>
          <w:rFonts w:ascii="仿宋" w:hAnsi="仿宋" w:eastAsia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0"/>
          <w:sz w:val="28"/>
          <w:szCs w:val="28"/>
        </w:rPr>
        <w:t>2．</w:t>
      </w:r>
      <w:r>
        <w:rPr>
          <w:rFonts w:ascii="仿宋" w:hAnsi="仿宋" w:eastAsia="仿宋"/>
          <w:b w:val="0"/>
          <w:bCs/>
          <w:kern w:val="0"/>
          <w:sz w:val="28"/>
          <w:szCs w:val="28"/>
        </w:rPr>
        <w:t>投标</w:t>
      </w:r>
      <w:r>
        <w:rPr>
          <w:rFonts w:hint="eastAsia" w:ascii="仿宋" w:hAnsi="仿宋" w:eastAsia="仿宋"/>
          <w:b w:val="0"/>
          <w:bCs/>
          <w:kern w:val="0"/>
          <w:sz w:val="28"/>
          <w:szCs w:val="28"/>
        </w:rPr>
        <w:t>人单位</w:t>
      </w:r>
      <w:r>
        <w:rPr>
          <w:rFonts w:ascii="仿宋" w:hAnsi="仿宋" w:eastAsia="仿宋"/>
          <w:b w:val="0"/>
          <w:bCs/>
          <w:kern w:val="0"/>
          <w:sz w:val="28"/>
          <w:szCs w:val="28"/>
        </w:rPr>
        <w:t>基本情况介绍</w:t>
      </w:r>
      <w:r>
        <w:rPr>
          <w:rFonts w:hint="eastAsia" w:ascii="仿宋" w:hAnsi="仿宋" w:eastAsia="仿宋"/>
          <w:b w:val="0"/>
          <w:bCs/>
          <w:kern w:val="0"/>
          <w:sz w:val="28"/>
          <w:szCs w:val="28"/>
          <w:lang w:eastAsia="zh-CN"/>
        </w:rPr>
        <w:t>（</w:t>
      </w:r>
      <w:r>
        <w:rPr>
          <w:rFonts w:ascii="仿宋" w:hAnsi="仿宋" w:eastAsia="仿宋"/>
          <w:b w:val="0"/>
          <w:bCs/>
          <w:sz w:val="28"/>
          <w:szCs w:val="28"/>
        </w:rPr>
        <w:t>加盖单位公章</w:t>
      </w:r>
      <w:r>
        <w:rPr>
          <w:rFonts w:hint="eastAsia" w:ascii="仿宋" w:hAnsi="仿宋" w:eastAsia="仿宋"/>
          <w:b w:val="0"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/>
          <w:kern w:val="0"/>
          <w:sz w:val="28"/>
          <w:szCs w:val="28"/>
        </w:rPr>
        <w:t>。</w:t>
      </w:r>
    </w:p>
    <w:p>
      <w:pPr>
        <w:widowControl/>
        <w:tabs>
          <w:tab w:val="left" w:pos="900"/>
        </w:tabs>
        <w:spacing w:line="400" w:lineRule="exact"/>
        <w:ind w:firstLine="560" w:firstLineChars="200"/>
        <w:jc w:val="left"/>
        <w:rPr>
          <w:rFonts w:hint="eastAsia" w:ascii="仿宋" w:hAnsi="仿宋" w:eastAsia="仿宋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3．递交服务承诺书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（加盖单位公章）</w:t>
      </w:r>
      <w:r>
        <w:rPr>
          <w:rFonts w:hint="eastAsia" w:ascii="仿宋" w:hAnsi="仿宋" w:eastAsia="仿宋"/>
          <w:b w:val="0"/>
          <w:bCs/>
          <w:kern w:val="0"/>
          <w:sz w:val="28"/>
          <w:szCs w:val="28"/>
        </w:rPr>
        <w:t>。</w:t>
      </w:r>
      <w:r>
        <w:rPr>
          <w:rFonts w:hint="eastAsia" w:ascii="仿宋" w:hAnsi="仿宋" w:eastAsia="仿宋"/>
          <w:b w:val="0"/>
          <w:bCs/>
          <w:sz w:val="28"/>
          <w:szCs w:val="28"/>
        </w:rPr>
        <w:t>主要内容：响应招标人所提出项目要求的全部条款，保证按时完成上述服务，所提供的维修器材为真品，如有贴牌、假冒或虚报价格，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终止合同并赔偿三倍损失。</w:t>
      </w:r>
    </w:p>
    <w:p>
      <w:pPr>
        <w:pStyle w:val="11"/>
        <w:spacing w:line="400" w:lineRule="exact"/>
        <w:ind w:firstLine="561"/>
        <w:rPr>
          <w:rFonts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4．</w:t>
      </w:r>
      <w:r>
        <w:rPr>
          <w:rFonts w:ascii="仿宋" w:hAnsi="仿宋" w:eastAsia="仿宋"/>
          <w:b w:val="0"/>
          <w:bCs/>
          <w:sz w:val="28"/>
          <w:szCs w:val="28"/>
        </w:rPr>
        <w:t>投标</w:t>
      </w:r>
      <w:r>
        <w:rPr>
          <w:rFonts w:hint="eastAsia" w:ascii="仿宋" w:hAnsi="仿宋" w:eastAsia="仿宋"/>
          <w:b w:val="0"/>
          <w:bCs/>
          <w:sz w:val="28"/>
          <w:szCs w:val="28"/>
        </w:rPr>
        <w:t>人</w:t>
      </w:r>
      <w:r>
        <w:rPr>
          <w:rFonts w:ascii="仿宋" w:hAnsi="仿宋" w:eastAsia="仿宋"/>
          <w:b w:val="0"/>
          <w:bCs/>
          <w:sz w:val="28"/>
          <w:szCs w:val="28"/>
        </w:rPr>
        <w:t>认为需加以补充或说明的其它内容。</w:t>
      </w:r>
      <w:r>
        <w:rPr>
          <w:rFonts w:hint="eastAsia" w:ascii="仿宋" w:hAnsi="仿宋" w:eastAsia="仿宋"/>
          <w:b w:val="0"/>
          <w:bCs/>
          <w:sz w:val="28"/>
          <w:szCs w:val="28"/>
        </w:rPr>
        <w:t>所有材料复印件必须加盖单位公章。</w:t>
      </w:r>
    </w:p>
    <w:p>
      <w:pPr>
        <w:pStyle w:val="11"/>
        <w:spacing w:line="400" w:lineRule="exact"/>
        <w:ind w:firstLine="561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5．投标报价单(单独用小信封密封)放入投标文件正本内。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单台次最高限价：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 w:val="0"/>
          <w:bCs/>
          <w:sz w:val="28"/>
          <w:szCs w:val="28"/>
        </w:rPr>
        <w:t>0元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/台/次，超过单台次最高限价报价无效</w:t>
      </w:r>
      <w:r>
        <w:rPr>
          <w:rFonts w:hint="eastAsia" w:ascii="仿宋" w:hAnsi="仿宋" w:eastAsia="仿宋"/>
          <w:b w:val="0"/>
          <w:bCs/>
          <w:sz w:val="28"/>
          <w:szCs w:val="28"/>
        </w:rPr>
        <w:t>。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报价单格式如下：</w:t>
      </w:r>
    </w:p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:lang w:eastAsia="zh-CN"/>
        </w:rPr>
        <w:t>投标报价单</w:t>
      </w:r>
    </w:p>
    <w:p>
      <w:pPr>
        <w:spacing w:line="500" w:lineRule="exact"/>
        <w:rPr>
          <w:rFonts w:ascii="宋体" w:hAnsi="宋体" w:cs="宋体"/>
          <w:b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/>
          <w:color w:val="000000" w:themeColor="text1"/>
          <w:kern w:val="0"/>
          <w:sz w:val="24"/>
          <w:szCs w:val="24"/>
        </w:rPr>
        <w:t xml:space="preserve">                                         </w:t>
      </w:r>
      <w:r>
        <w:rPr>
          <w:rFonts w:hint="eastAsia" w:ascii="宋体" w:hAnsi="宋体" w:cs="宋体"/>
          <w:b/>
          <w:color w:val="000000" w:themeColor="text1"/>
          <w:kern w:val="0"/>
          <w:szCs w:val="21"/>
        </w:rPr>
        <w:t xml:space="preserve">       单位：人民币</w:t>
      </w:r>
    </w:p>
    <w:tbl>
      <w:tblPr>
        <w:tblStyle w:val="7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7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项目名称</w:t>
            </w:r>
          </w:p>
        </w:tc>
        <w:tc>
          <w:tcPr>
            <w:tcW w:w="7304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计算机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及外设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维保服务项目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项目编号</w:t>
            </w:r>
          </w:p>
        </w:tc>
        <w:tc>
          <w:tcPr>
            <w:tcW w:w="7304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CZGYX20201130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eastAsia="zh-CN"/>
              </w:rPr>
              <w:t>单台次报价</w:t>
            </w:r>
          </w:p>
        </w:tc>
        <w:tc>
          <w:tcPr>
            <w:tcW w:w="7304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b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none"/>
                <w:lang w:eastAsia="zh-CN"/>
              </w:rPr>
              <w:t>元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none"/>
                <w:lang w:val="en-US" w:eastAsia="zh-CN"/>
              </w:rPr>
              <w:t>/台/次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质保期</w:t>
            </w:r>
          </w:p>
        </w:tc>
        <w:tc>
          <w:tcPr>
            <w:tcW w:w="73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更换电脑硬盘质保期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none"/>
                <w:lang w:val="en-US" w:eastAsia="zh-CN"/>
              </w:rPr>
              <w:t>个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月，</w:t>
            </w:r>
            <w:r>
              <w:rPr>
                <w:rFonts w:hint="eastAsia"/>
                <w:color w:val="000000"/>
                <w:szCs w:val="21"/>
              </w:rPr>
              <w:t>换</w:t>
            </w:r>
            <w:r>
              <w:rPr>
                <w:rFonts w:hint="eastAsia"/>
                <w:color w:val="000000"/>
                <w:szCs w:val="21"/>
                <w:lang w:eastAsia="zh-CN"/>
              </w:rPr>
              <w:t>除硬盘外其它</w:t>
            </w:r>
            <w:r>
              <w:rPr>
                <w:rFonts w:hint="eastAsia"/>
                <w:color w:val="000000"/>
                <w:szCs w:val="21"/>
              </w:rPr>
              <w:t>配件质保期为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个月，</w:t>
            </w:r>
            <w:r>
              <w:rPr>
                <w:rFonts w:hint="eastAsia"/>
                <w:color w:val="000000"/>
                <w:szCs w:val="21"/>
              </w:rPr>
              <w:t>维修的设备质保期为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维修</w:t>
            </w:r>
            <w:r>
              <w:rPr>
                <w:rFonts w:hint="eastAsia"/>
                <w:color w:val="000000"/>
                <w:szCs w:val="21"/>
              </w:rPr>
              <w:t>期限</w:t>
            </w:r>
          </w:p>
        </w:tc>
        <w:tc>
          <w:tcPr>
            <w:tcW w:w="73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收到</w:t>
            </w:r>
            <w:r>
              <w:rPr>
                <w:rFonts w:hint="eastAsia"/>
                <w:color w:val="000000"/>
                <w:szCs w:val="21"/>
                <w:lang w:eastAsia="zh-CN"/>
              </w:rPr>
              <w:t>维修</w:t>
            </w:r>
            <w:r>
              <w:rPr>
                <w:rFonts w:hint="eastAsia"/>
                <w:color w:val="000000"/>
                <w:szCs w:val="21"/>
              </w:rPr>
              <w:t>通知后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小时</w:t>
            </w:r>
            <w:r>
              <w:rPr>
                <w:rFonts w:hint="eastAsia"/>
                <w:color w:val="000000"/>
                <w:szCs w:val="21"/>
              </w:rPr>
              <w:t>内</w:t>
            </w:r>
            <w:r>
              <w:rPr>
                <w:rFonts w:hint="eastAsia"/>
                <w:color w:val="000000"/>
                <w:szCs w:val="21"/>
                <w:lang w:eastAsia="zh-CN"/>
              </w:rPr>
              <w:t>维修完成且设备返还到位。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服务支持响应时间</w:t>
            </w:r>
          </w:p>
        </w:tc>
        <w:tc>
          <w:tcPr>
            <w:tcW w:w="730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投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标人接招标人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后管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处报修后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小时内响应到位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。</w:t>
            </w:r>
          </w:p>
        </w:tc>
      </w:tr>
    </w:tbl>
    <w:p>
      <w:pPr>
        <w:spacing w:line="360" w:lineRule="exact"/>
        <w:rPr>
          <w:rFonts w:hint="eastAsia" w:ascii="宋体" w:hAnsi="宋体" w:cs="宋体"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供应商</w:t>
      </w:r>
      <w:r>
        <w:rPr>
          <w:rFonts w:hint="eastAsia" w:ascii="宋体" w:hAnsi="宋体"/>
          <w:color w:val="000000" w:themeColor="text1"/>
          <w:szCs w:val="21"/>
        </w:rPr>
        <w:t>名称（公章）：</w:t>
      </w:r>
    </w:p>
    <w:p>
      <w:pPr>
        <w:spacing w:line="360" w:lineRule="exact"/>
        <w:rPr>
          <w:rFonts w:hint="eastAsia" w:ascii="宋体" w:hAnsi="宋体" w:cs="宋体"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法定代表人或代理人（签字或盖章）：</w:t>
      </w:r>
    </w:p>
    <w:p>
      <w:pPr>
        <w:spacing w:line="360" w:lineRule="exact"/>
        <w:rPr>
          <w:rFonts w:hint="eastAsia" w:ascii="宋体" w:hAnsi="宋体" w:cs="宋体"/>
          <w:color w:val="000000" w:themeColor="text1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日期：      年  月   日</w:t>
      </w:r>
    </w:p>
    <w:p>
      <w:pPr>
        <w:pStyle w:val="11"/>
        <w:spacing w:line="400" w:lineRule="exact"/>
        <w:ind w:firstLine="561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pStyle w:val="11"/>
        <w:spacing w:line="400" w:lineRule="exact"/>
        <w:ind w:firstLine="561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（二）投标文件的签署及内容确认规定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1.投标文件分为正本一份，副本一份，并注明“正本”和“副本”字样。</w:t>
      </w:r>
      <w:r>
        <w:rPr>
          <w:rFonts w:hint="eastAsia" w:ascii="仿宋" w:hAnsi="仿宋" w:eastAsia="仿宋"/>
          <w:b/>
          <w:sz w:val="28"/>
          <w:szCs w:val="28"/>
        </w:rPr>
        <w:t>正、副本分别密封，不得并入一个密封袋中。袋口加贴密封条并在封条处加盖单位公章。投标报价单用小信封单独密封放入投标文件正本内，并在封面注明投标人，联系人和联系电话。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2.正本与副本如有差异，以正本为准。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3.投标文件原则上不允许有加行、涂改，允许个别补充、修改，但补充、修改处必须由投标人代表签字盖章确认。</w:t>
      </w:r>
    </w:p>
    <w:p>
      <w:pPr>
        <w:spacing w:line="3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/>
          <w:b/>
          <w:sz w:val="28"/>
          <w:szCs w:val="28"/>
        </w:rPr>
        <w:t>、投标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文件递交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（一）投标截止时间：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时。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</w:t>
      </w:r>
      <w:r>
        <w:rPr>
          <w:rFonts w:hint="eastAsia" w:ascii="仿宋" w:hAnsi="仿宋" w:eastAsia="仿宋"/>
          <w:sz w:val="28"/>
          <w:szCs w:val="28"/>
        </w:rPr>
        <w:t>递交投标文件地点：</w:t>
      </w:r>
      <w:r>
        <w:rPr>
          <w:rFonts w:hint="eastAsia" w:ascii="仿宋" w:hAnsi="仿宋" w:eastAsia="仿宋"/>
          <w:sz w:val="28"/>
          <w:szCs w:val="28"/>
          <w:lang w:eastAsia="zh-CN"/>
        </w:rPr>
        <w:t>常州市武进区鸣新中路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28号</w:t>
      </w:r>
      <w:r>
        <w:rPr>
          <w:rFonts w:hint="eastAsia" w:ascii="仿宋" w:hAnsi="仿宋" w:eastAsia="仿宋"/>
          <w:sz w:val="28"/>
          <w:szCs w:val="28"/>
        </w:rPr>
        <w:t>常州工业职业技术学院国资处</w:t>
      </w:r>
      <w:r>
        <w:rPr>
          <w:rFonts w:hint="eastAsia" w:ascii="仿宋" w:hAnsi="仿宋" w:eastAsia="仿宋"/>
          <w:sz w:val="28"/>
          <w:szCs w:val="28"/>
          <w:lang w:eastAsia="zh-CN"/>
        </w:rPr>
        <w:t>（图文楼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1008室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（三）</w:t>
      </w:r>
      <w:r>
        <w:rPr>
          <w:rFonts w:hint="eastAsia" w:ascii="仿宋" w:hAnsi="仿宋" w:eastAsia="仿宋"/>
          <w:sz w:val="28"/>
          <w:szCs w:val="28"/>
        </w:rPr>
        <w:t>联系人及电话：王老师，</w:t>
      </w:r>
      <w:r>
        <w:rPr>
          <w:rFonts w:hint="eastAsia" w:ascii="仿宋" w:hAnsi="仿宋" w:eastAsia="仿宋"/>
          <w:sz w:val="28"/>
          <w:szCs w:val="28"/>
          <w:lang w:eastAsia="zh-CN"/>
        </w:rPr>
        <w:t>司马老师</w:t>
      </w:r>
      <w:r>
        <w:rPr>
          <w:rFonts w:hint="eastAsia" w:ascii="仿宋" w:hAnsi="仿宋" w:eastAsia="仿宋"/>
          <w:sz w:val="28"/>
          <w:szCs w:val="28"/>
        </w:rPr>
        <w:t>0519-86335166。</w:t>
      </w:r>
    </w:p>
    <w:p>
      <w:pPr>
        <w:spacing w:line="3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kern w:val="0"/>
          <w:sz w:val="28"/>
          <w:szCs w:val="28"/>
        </w:rPr>
        <w:t>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技术参数及服务要求答疑</w:t>
      </w:r>
      <w:r>
        <w:rPr>
          <w:rFonts w:hint="eastAsia" w:ascii="仿宋" w:hAnsi="仿宋" w:eastAsia="仿宋"/>
          <w:sz w:val="28"/>
          <w:szCs w:val="28"/>
        </w:rPr>
        <w:t>联系人及电话：</w:t>
      </w:r>
      <w:r>
        <w:rPr>
          <w:rFonts w:hint="eastAsia" w:ascii="仿宋" w:hAnsi="仿宋" w:eastAsia="仿宋"/>
          <w:sz w:val="28"/>
          <w:szCs w:val="28"/>
          <w:lang w:eastAsia="zh-CN"/>
        </w:rPr>
        <w:t>白老师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0519-86335013</w:t>
      </w:r>
    </w:p>
    <w:p>
      <w:pPr>
        <w:widowControl/>
        <w:spacing w:line="380" w:lineRule="exact"/>
        <w:ind w:firstLine="551" w:firstLineChars="196"/>
        <w:jc w:val="left"/>
        <w:rPr>
          <w:rFonts w:ascii="仿宋" w:hAnsi="仿宋" w:eastAsia="仿宋"/>
          <w:b/>
          <w:kern w:val="0"/>
          <w:sz w:val="28"/>
          <w:szCs w:val="28"/>
        </w:rPr>
      </w:pPr>
      <w:bookmarkStart w:id="0" w:name="_Toc292368020"/>
      <w:r>
        <w:rPr>
          <w:rFonts w:hint="eastAsia" w:ascii="仿宋" w:hAnsi="仿宋" w:eastAsia="仿宋"/>
          <w:b/>
          <w:kern w:val="0"/>
          <w:sz w:val="28"/>
          <w:szCs w:val="28"/>
          <w:lang w:eastAsia="zh-CN"/>
        </w:rPr>
        <w:t>七</w:t>
      </w:r>
      <w:r>
        <w:rPr>
          <w:rFonts w:hint="eastAsia" w:ascii="仿宋" w:hAnsi="仿宋" w:eastAsia="仿宋"/>
          <w:b/>
          <w:kern w:val="0"/>
          <w:sz w:val="28"/>
          <w:szCs w:val="28"/>
        </w:rPr>
        <w:t>、</w:t>
      </w:r>
      <w:r>
        <w:rPr>
          <w:rFonts w:ascii="仿宋" w:hAnsi="仿宋" w:eastAsia="仿宋"/>
          <w:b/>
          <w:kern w:val="0"/>
          <w:sz w:val="28"/>
          <w:szCs w:val="28"/>
        </w:rPr>
        <w:t>评标</w:t>
      </w:r>
      <w:bookmarkEnd w:id="0"/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</w:t>
      </w:r>
      <w:r>
        <w:rPr>
          <w:rFonts w:ascii="仿宋" w:hAnsi="仿宋" w:eastAsia="仿宋"/>
          <w:kern w:val="0"/>
          <w:sz w:val="28"/>
          <w:szCs w:val="28"/>
        </w:rPr>
        <w:t>根据招标项目特点，由</w:t>
      </w:r>
      <w:r>
        <w:rPr>
          <w:rFonts w:hint="eastAsia" w:ascii="仿宋" w:hAnsi="仿宋" w:eastAsia="仿宋"/>
          <w:kern w:val="0"/>
          <w:sz w:val="28"/>
          <w:szCs w:val="28"/>
        </w:rPr>
        <w:t>招标方</w:t>
      </w:r>
      <w:r>
        <w:rPr>
          <w:rFonts w:ascii="仿宋" w:hAnsi="仿宋" w:eastAsia="仿宋"/>
          <w:kern w:val="0"/>
          <w:sz w:val="28"/>
          <w:szCs w:val="28"/>
        </w:rPr>
        <w:t>有关部门</w:t>
      </w:r>
      <w:r>
        <w:rPr>
          <w:rFonts w:hint="eastAsia" w:ascii="仿宋" w:hAnsi="仿宋" w:eastAsia="仿宋"/>
          <w:kern w:val="0"/>
          <w:sz w:val="28"/>
          <w:szCs w:val="28"/>
        </w:rPr>
        <w:t>根据学校招投标办法</w:t>
      </w:r>
      <w:r>
        <w:rPr>
          <w:rFonts w:ascii="仿宋" w:hAnsi="仿宋" w:eastAsia="仿宋"/>
          <w:kern w:val="0"/>
          <w:sz w:val="28"/>
          <w:szCs w:val="28"/>
        </w:rPr>
        <w:t>组建评标</w:t>
      </w:r>
      <w:r>
        <w:rPr>
          <w:rFonts w:hint="eastAsia" w:ascii="仿宋" w:hAnsi="仿宋" w:eastAsia="仿宋"/>
          <w:kern w:val="0"/>
          <w:sz w:val="28"/>
          <w:szCs w:val="28"/>
        </w:rPr>
        <w:t>小组</w:t>
      </w:r>
      <w:r>
        <w:rPr>
          <w:rFonts w:ascii="仿宋" w:hAnsi="仿宋" w:eastAsia="仿宋"/>
          <w:kern w:val="0"/>
          <w:sz w:val="28"/>
          <w:szCs w:val="28"/>
        </w:rPr>
        <w:t>。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</w:t>
      </w:r>
      <w:r>
        <w:rPr>
          <w:rFonts w:ascii="仿宋" w:hAnsi="仿宋" w:eastAsia="仿宋"/>
          <w:kern w:val="0"/>
          <w:sz w:val="28"/>
          <w:szCs w:val="28"/>
        </w:rPr>
        <w:t>评标工作的基本准则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1．贯彻执行</w:t>
      </w:r>
      <w:r>
        <w:rPr>
          <w:rFonts w:ascii="仿宋" w:hAnsi="仿宋" w:eastAsia="仿宋"/>
          <w:kern w:val="0"/>
          <w:sz w:val="28"/>
          <w:szCs w:val="28"/>
        </w:rPr>
        <w:t>国家有关法律、法规，维护国家利益</w:t>
      </w:r>
      <w:r>
        <w:rPr>
          <w:rFonts w:hint="eastAsia" w:ascii="仿宋" w:hAnsi="仿宋" w:eastAsia="仿宋"/>
          <w:kern w:val="0"/>
          <w:sz w:val="28"/>
          <w:szCs w:val="28"/>
        </w:rPr>
        <w:t>；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2．</w:t>
      </w:r>
      <w:r>
        <w:rPr>
          <w:rFonts w:ascii="仿宋" w:hAnsi="仿宋" w:eastAsia="仿宋"/>
          <w:kern w:val="0"/>
          <w:sz w:val="28"/>
          <w:szCs w:val="28"/>
        </w:rPr>
        <w:t>保护</w:t>
      </w:r>
      <w:r>
        <w:rPr>
          <w:rFonts w:hint="eastAsia" w:ascii="仿宋" w:hAnsi="仿宋" w:eastAsia="仿宋"/>
          <w:kern w:val="0"/>
          <w:sz w:val="28"/>
          <w:szCs w:val="28"/>
        </w:rPr>
        <w:t>招</w:t>
      </w:r>
      <w:r>
        <w:rPr>
          <w:rFonts w:ascii="仿宋" w:hAnsi="仿宋" w:eastAsia="仿宋"/>
          <w:kern w:val="0"/>
          <w:sz w:val="28"/>
          <w:szCs w:val="28"/>
        </w:rPr>
        <w:t>投标</w:t>
      </w:r>
      <w:r>
        <w:rPr>
          <w:rFonts w:hint="eastAsia" w:ascii="仿宋" w:hAnsi="仿宋" w:eastAsia="仿宋"/>
          <w:kern w:val="0"/>
          <w:sz w:val="28"/>
          <w:szCs w:val="28"/>
        </w:rPr>
        <w:t>人</w:t>
      </w:r>
      <w:r>
        <w:rPr>
          <w:rFonts w:ascii="仿宋" w:hAnsi="仿宋" w:eastAsia="仿宋"/>
          <w:kern w:val="0"/>
          <w:sz w:val="28"/>
          <w:szCs w:val="28"/>
        </w:rPr>
        <w:t>合法权益</w:t>
      </w:r>
      <w:r>
        <w:rPr>
          <w:rFonts w:hint="eastAsia" w:ascii="仿宋" w:hAnsi="仿宋" w:eastAsia="仿宋"/>
          <w:kern w:val="0"/>
          <w:sz w:val="28"/>
          <w:szCs w:val="28"/>
        </w:rPr>
        <w:t>；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3．</w:t>
      </w:r>
      <w:r>
        <w:rPr>
          <w:rFonts w:ascii="仿宋" w:hAnsi="仿宋" w:eastAsia="仿宋"/>
          <w:kern w:val="0"/>
          <w:sz w:val="28"/>
          <w:szCs w:val="28"/>
        </w:rPr>
        <w:t>客观、公正、公开地对待所有投标</w:t>
      </w:r>
      <w:r>
        <w:rPr>
          <w:rFonts w:hint="eastAsia" w:ascii="仿宋" w:hAnsi="仿宋" w:eastAsia="仿宋"/>
          <w:kern w:val="0"/>
          <w:sz w:val="28"/>
          <w:szCs w:val="28"/>
        </w:rPr>
        <w:t>人；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4．</w:t>
      </w:r>
      <w:r>
        <w:rPr>
          <w:rFonts w:ascii="仿宋" w:hAnsi="仿宋" w:eastAsia="仿宋"/>
          <w:kern w:val="0"/>
          <w:sz w:val="28"/>
          <w:szCs w:val="28"/>
        </w:rPr>
        <w:t>投标</w:t>
      </w:r>
      <w:r>
        <w:rPr>
          <w:rFonts w:hint="eastAsia" w:ascii="仿宋" w:hAnsi="仿宋" w:eastAsia="仿宋"/>
          <w:kern w:val="0"/>
          <w:sz w:val="28"/>
          <w:szCs w:val="28"/>
        </w:rPr>
        <w:t>人</w:t>
      </w:r>
      <w:r>
        <w:rPr>
          <w:rFonts w:ascii="仿宋" w:hAnsi="仿宋" w:eastAsia="仿宋"/>
          <w:kern w:val="0"/>
          <w:sz w:val="28"/>
          <w:szCs w:val="28"/>
        </w:rPr>
        <w:t>不得以任何形式干扰评标活动，否则</w:t>
      </w:r>
      <w:r>
        <w:rPr>
          <w:rFonts w:hint="eastAsia" w:ascii="仿宋" w:hAnsi="仿宋" w:eastAsia="仿宋"/>
          <w:kern w:val="0"/>
          <w:sz w:val="28"/>
          <w:szCs w:val="28"/>
        </w:rPr>
        <w:t>将取消其投标资格。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（三）</w:t>
      </w:r>
      <w:r>
        <w:rPr>
          <w:rFonts w:ascii="仿宋" w:hAnsi="仿宋" w:eastAsia="仿宋"/>
          <w:kern w:val="0"/>
          <w:sz w:val="28"/>
          <w:szCs w:val="28"/>
        </w:rPr>
        <w:t>评标</w:t>
      </w:r>
      <w:r>
        <w:rPr>
          <w:rFonts w:hint="eastAsia" w:ascii="仿宋" w:hAnsi="仿宋" w:eastAsia="仿宋"/>
          <w:kern w:val="0"/>
          <w:sz w:val="28"/>
          <w:szCs w:val="28"/>
        </w:rPr>
        <w:t>方法和</w:t>
      </w:r>
      <w:r>
        <w:rPr>
          <w:rFonts w:ascii="仿宋" w:hAnsi="仿宋" w:eastAsia="仿宋"/>
          <w:kern w:val="0"/>
          <w:sz w:val="28"/>
          <w:szCs w:val="28"/>
        </w:rPr>
        <w:t>程序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1．</w:t>
      </w:r>
      <w:r>
        <w:rPr>
          <w:rFonts w:ascii="仿宋" w:hAnsi="仿宋" w:eastAsia="仿宋"/>
          <w:kern w:val="0"/>
          <w:sz w:val="28"/>
          <w:szCs w:val="28"/>
        </w:rPr>
        <w:t>评标</w:t>
      </w:r>
      <w:r>
        <w:rPr>
          <w:rFonts w:hint="eastAsia" w:ascii="仿宋" w:hAnsi="仿宋" w:eastAsia="仿宋"/>
          <w:kern w:val="0"/>
          <w:sz w:val="28"/>
          <w:szCs w:val="28"/>
        </w:rPr>
        <w:t>小组</w:t>
      </w:r>
      <w:r>
        <w:rPr>
          <w:rFonts w:ascii="仿宋" w:hAnsi="仿宋" w:eastAsia="仿宋"/>
          <w:kern w:val="0"/>
          <w:sz w:val="28"/>
          <w:szCs w:val="28"/>
        </w:rPr>
        <w:t>先集体审查投标文件，看是否与招标文件的所有实质性条款、条件和规定相符</w:t>
      </w:r>
      <w:r>
        <w:rPr>
          <w:rFonts w:hint="eastAsia" w:ascii="仿宋" w:hAnsi="仿宋" w:eastAsia="仿宋"/>
          <w:kern w:val="0"/>
          <w:sz w:val="28"/>
          <w:szCs w:val="28"/>
        </w:rPr>
        <w:t>，投标文件</w:t>
      </w:r>
      <w:r>
        <w:rPr>
          <w:rFonts w:hint="eastAsia" w:ascii="仿宋" w:hAnsi="仿宋" w:eastAsia="仿宋"/>
          <w:b/>
          <w:kern w:val="0"/>
          <w:sz w:val="28"/>
          <w:szCs w:val="28"/>
        </w:rPr>
        <w:t>如有缺项，则为废标。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2．成交原则：在符合采购需求、质量和服务相等且报价未超过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单台次最高限价为</w:t>
      </w:r>
      <w:r>
        <w:rPr>
          <w:rFonts w:hint="eastAsia" w:ascii="仿宋" w:hAnsi="仿宋" w:eastAsia="仿宋"/>
          <w:kern w:val="0"/>
          <w:sz w:val="28"/>
          <w:szCs w:val="28"/>
        </w:rPr>
        <w:t>前提下，以提出最低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投标报价</w:t>
      </w:r>
      <w:r>
        <w:rPr>
          <w:rFonts w:hint="eastAsia" w:ascii="仿宋" w:hAnsi="仿宋" w:eastAsia="仿宋"/>
          <w:kern w:val="0"/>
          <w:sz w:val="28"/>
          <w:szCs w:val="28"/>
        </w:rPr>
        <w:t>的响应单位为成交供应商。若最低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投标报价</w:t>
      </w:r>
      <w:r>
        <w:rPr>
          <w:rFonts w:hint="eastAsia" w:ascii="仿宋" w:hAnsi="仿宋" w:eastAsia="仿宋"/>
          <w:kern w:val="0"/>
          <w:sz w:val="28"/>
          <w:szCs w:val="28"/>
        </w:rPr>
        <w:t>相同，则依次按质量保证期长优先、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维修</w:t>
      </w:r>
      <w:r>
        <w:rPr>
          <w:rFonts w:hint="eastAsia" w:ascii="仿宋" w:hAnsi="仿宋" w:eastAsia="仿宋"/>
          <w:kern w:val="0"/>
          <w:sz w:val="28"/>
          <w:szCs w:val="28"/>
        </w:rPr>
        <w:t>期限短优先、服务支持响应时间短优先的顺序排列选择成交供应商。</w:t>
      </w:r>
    </w:p>
    <w:p>
      <w:pPr>
        <w:widowControl/>
        <w:spacing w:line="380" w:lineRule="exact"/>
        <w:ind w:firstLine="551" w:firstLineChars="196"/>
        <w:jc w:val="left"/>
        <w:rPr>
          <w:rFonts w:ascii="仿宋" w:hAnsi="仿宋" w:eastAsia="仿宋"/>
          <w:b/>
          <w:kern w:val="0"/>
          <w:sz w:val="28"/>
          <w:szCs w:val="28"/>
        </w:rPr>
      </w:pPr>
      <w:bookmarkStart w:id="1" w:name="_Toc292368021"/>
      <w:r>
        <w:rPr>
          <w:rFonts w:hint="eastAsia" w:ascii="仿宋" w:hAnsi="仿宋" w:eastAsia="仿宋"/>
          <w:b/>
          <w:kern w:val="0"/>
          <w:sz w:val="28"/>
          <w:szCs w:val="28"/>
          <w:lang w:eastAsia="zh-CN"/>
        </w:rPr>
        <w:t>八</w:t>
      </w:r>
      <w:r>
        <w:rPr>
          <w:rFonts w:hint="eastAsia" w:ascii="仿宋" w:hAnsi="仿宋" w:eastAsia="仿宋"/>
          <w:b/>
          <w:kern w:val="0"/>
          <w:sz w:val="28"/>
          <w:szCs w:val="28"/>
        </w:rPr>
        <w:t>、</w:t>
      </w:r>
      <w:r>
        <w:rPr>
          <w:rFonts w:ascii="仿宋" w:hAnsi="仿宋" w:eastAsia="仿宋"/>
          <w:b/>
          <w:kern w:val="0"/>
          <w:sz w:val="28"/>
          <w:szCs w:val="28"/>
        </w:rPr>
        <w:t>中标</w:t>
      </w:r>
      <w:bookmarkEnd w:id="1"/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（一）</w:t>
      </w:r>
      <w:r>
        <w:rPr>
          <w:rFonts w:ascii="仿宋" w:hAnsi="仿宋" w:eastAsia="仿宋"/>
          <w:kern w:val="0"/>
          <w:sz w:val="28"/>
          <w:szCs w:val="28"/>
        </w:rPr>
        <w:t>中标通知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1．</w:t>
      </w:r>
      <w:r>
        <w:rPr>
          <w:rFonts w:ascii="仿宋" w:hAnsi="仿宋" w:eastAsia="仿宋"/>
          <w:kern w:val="0"/>
          <w:sz w:val="28"/>
          <w:szCs w:val="28"/>
        </w:rPr>
        <w:t>评标</w:t>
      </w:r>
      <w:r>
        <w:rPr>
          <w:rFonts w:hint="eastAsia" w:ascii="仿宋" w:hAnsi="仿宋" w:eastAsia="仿宋"/>
          <w:kern w:val="0"/>
          <w:sz w:val="28"/>
          <w:szCs w:val="28"/>
        </w:rPr>
        <w:t>结果确定</w:t>
      </w:r>
      <w:r>
        <w:rPr>
          <w:rFonts w:ascii="仿宋" w:hAnsi="仿宋" w:eastAsia="仿宋"/>
          <w:kern w:val="0"/>
          <w:sz w:val="28"/>
          <w:szCs w:val="28"/>
        </w:rPr>
        <w:t>后，招标</w:t>
      </w:r>
      <w:r>
        <w:rPr>
          <w:rFonts w:hint="eastAsia" w:ascii="仿宋" w:hAnsi="仿宋" w:eastAsia="仿宋"/>
          <w:kern w:val="0"/>
          <w:sz w:val="28"/>
          <w:szCs w:val="28"/>
        </w:rPr>
        <w:t>人</w:t>
      </w:r>
      <w:r>
        <w:rPr>
          <w:rFonts w:ascii="仿宋" w:hAnsi="仿宋" w:eastAsia="仿宋"/>
          <w:kern w:val="0"/>
          <w:sz w:val="28"/>
          <w:szCs w:val="28"/>
        </w:rPr>
        <w:t>将</w:t>
      </w:r>
      <w:r>
        <w:rPr>
          <w:rFonts w:hint="eastAsia" w:ascii="仿宋" w:hAnsi="仿宋" w:eastAsia="仿宋"/>
          <w:kern w:val="0"/>
          <w:sz w:val="28"/>
          <w:szCs w:val="28"/>
        </w:rPr>
        <w:t>在学校网站上公示或电话通知。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2．投标人的投标文件将入档封存，恕不退还</w:t>
      </w:r>
      <w:r>
        <w:rPr>
          <w:rFonts w:ascii="仿宋" w:hAnsi="仿宋" w:eastAsia="仿宋"/>
          <w:kern w:val="0"/>
          <w:sz w:val="28"/>
          <w:szCs w:val="28"/>
        </w:rPr>
        <w:t>。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（二）</w:t>
      </w:r>
      <w:r>
        <w:rPr>
          <w:rFonts w:ascii="仿宋" w:hAnsi="仿宋" w:eastAsia="仿宋"/>
          <w:kern w:val="0"/>
          <w:sz w:val="28"/>
          <w:szCs w:val="28"/>
        </w:rPr>
        <w:t>履约保证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1．</w:t>
      </w:r>
      <w:r>
        <w:rPr>
          <w:rFonts w:ascii="仿宋" w:hAnsi="仿宋" w:eastAsia="仿宋"/>
          <w:kern w:val="0"/>
          <w:sz w:val="28"/>
          <w:szCs w:val="28"/>
        </w:rPr>
        <w:t>投标</w:t>
      </w:r>
      <w:r>
        <w:rPr>
          <w:rFonts w:hint="eastAsia" w:ascii="仿宋" w:hAnsi="仿宋" w:eastAsia="仿宋"/>
          <w:kern w:val="0"/>
          <w:sz w:val="28"/>
          <w:szCs w:val="28"/>
        </w:rPr>
        <w:t>人</w:t>
      </w:r>
      <w:r>
        <w:rPr>
          <w:rFonts w:ascii="仿宋" w:hAnsi="仿宋" w:eastAsia="仿宋"/>
          <w:kern w:val="0"/>
          <w:sz w:val="28"/>
          <w:szCs w:val="28"/>
        </w:rPr>
        <w:t>不得串通投标，否则</w:t>
      </w:r>
      <w:r>
        <w:rPr>
          <w:rFonts w:hint="eastAsia" w:ascii="仿宋" w:hAnsi="仿宋" w:eastAsia="仿宋"/>
          <w:kern w:val="0"/>
          <w:sz w:val="28"/>
          <w:szCs w:val="28"/>
        </w:rPr>
        <w:t>将取消其投标资格。</w:t>
      </w:r>
    </w:p>
    <w:p>
      <w:pPr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2．</w:t>
      </w:r>
      <w:r>
        <w:rPr>
          <w:rFonts w:ascii="仿宋" w:hAnsi="仿宋" w:eastAsia="仿宋"/>
          <w:kern w:val="0"/>
          <w:sz w:val="28"/>
          <w:szCs w:val="28"/>
        </w:rPr>
        <w:t>中标</w:t>
      </w:r>
      <w:r>
        <w:rPr>
          <w:rFonts w:hint="eastAsia" w:ascii="仿宋" w:hAnsi="仿宋" w:eastAsia="仿宋"/>
          <w:kern w:val="0"/>
          <w:sz w:val="28"/>
          <w:szCs w:val="28"/>
        </w:rPr>
        <w:t>人</w:t>
      </w:r>
      <w:r>
        <w:rPr>
          <w:rFonts w:ascii="仿宋" w:hAnsi="仿宋" w:eastAsia="仿宋"/>
          <w:kern w:val="0"/>
          <w:sz w:val="28"/>
          <w:szCs w:val="28"/>
        </w:rPr>
        <w:t>不得转让中标项目，否则将</w:t>
      </w:r>
      <w:r>
        <w:rPr>
          <w:rFonts w:hint="eastAsia" w:ascii="仿宋" w:hAnsi="仿宋" w:eastAsia="仿宋"/>
          <w:kern w:val="0"/>
          <w:sz w:val="28"/>
          <w:szCs w:val="28"/>
        </w:rPr>
        <w:t>取消其中标</w:t>
      </w:r>
      <w:r>
        <w:rPr>
          <w:rFonts w:ascii="仿宋" w:hAnsi="仿宋" w:eastAsia="仿宋"/>
          <w:kern w:val="0"/>
          <w:sz w:val="28"/>
          <w:szCs w:val="28"/>
        </w:rPr>
        <w:t>资格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>
      <w:pPr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如发生以上违规行为，招标人保留进一步作出处罚措施的权利。</w:t>
      </w:r>
    </w:p>
    <w:p>
      <w:pPr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（三）</w:t>
      </w:r>
      <w:r>
        <w:rPr>
          <w:rFonts w:ascii="仿宋" w:hAnsi="仿宋" w:eastAsia="仿宋"/>
          <w:kern w:val="0"/>
          <w:sz w:val="28"/>
          <w:szCs w:val="28"/>
        </w:rPr>
        <w:t>合同签订</w:t>
      </w:r>
    </w:p>
    <w:p>
      <w:pPr>
        <w:tabs>
          <w:tab w:val="left" w:pos="360"/>
        </w:tabs>
        <w:spacing w:line="380" w:lineRule="exact"/>
        <w:ind w:firstLine="560" w:firstLineChars="200"/>
        <w:jc w:val="left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1．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付款：每次维修结束且验收合格凭全额发票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20个工作日内一次性付清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。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2．</w:t>
      </w:r>
      <w:r>
        <w:rPr>
          <w:rFonts w:ascii="仿宋" w:hAnsi="仿宋" w:eastAsia="仿宋"/>
          <w:kern w:val="0"/>
          <w:sz w:val="28"/>
          <w:szCs w:val="28"/>
        </w:rPr>
        <w:t>招标文件、中标</w:t>
      </w:r>
      <w:r>
        <w:rPr>
          <w:rFonts w:hint="eastAsia" w:ascii="仿宋" w:hAnsi="仿宋" w:eastAsia="仿宋"/>
          <w:kern w:val="0"/>
          <w:sz w:val="28"/>
          <w:szCs w:val="28"/>
        </w:rPr>
        <w:t>人</w:t>
      </w:r>
      <w:r>
        <w:rPr>
          <w:rFonts w:ascii="仿宋" w:hAnsi="仿宋" w:eastAsia="仿宋"/>
          <w:kern w:val="0"/>
          <w:sz w:val="28"/>
          <w:szCs w:val="28"/>
        </w:rPr>
        <w:t>的投标文件等均为签订合同的依据。</w:t>
      </w:r>
    </w:p>
    <w:p>
      <w:pPr>
        <w:widowControl/>
        <w:tabs>
          <w:tab w:val="left" w:pos="360"/>
        </w:tabs>
        <w:spacing w:line="380" w:lineRule="exact"/>
        <w:ind w:firstLine="560" w:firstLineChars="200"/>
        <w:jc w:val="left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 合同签订一年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。</w:t>
      </w:r>
    </w:p>
    <w:p>
      <w:pPr>
        <w:widowControl/>
        <w:tabs>
          <w:tab w:val="left" w:pos="360"/>
        </w:tabs>
        <w:spacing w:line="380" w:lineRule="exact"/>
        <w:ind w:firstLine="551" w:firstLineChars="196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eastAsia="zh-CN"/>
        </w:rPr>
        <w:t>九</w:t>
      </w:r>
      <w:r>
        <w:rPr>
          <w:rFonts w:hint="eastAsia" w:ascii="仿宋" w:hAnsi="仿宋" w:eastAsia="仿宋"/>
          <w:b/>
          <w:kern w:val="0"/>
          <w:sz w:val="28"/>
          <w:szCs w:val="28"/>
        </w:rPr>
        <w:t>、</w:t>
      </w:r>
      <w:r>
        <w:rPr>
          <w:rFonts w:ascii="仿宋" w:hAnsi="仿宋" w:eastAsia="仿宋"/>
          <w:b/>
          <w:kern w:val="0"/>
          <w:sz w:val="28"/>
          <w:szCs w:val="28"/>
        </w:rPr>
        <w:t>投标文件有效期</w:t>
      </w:r>
    </w:p>
    <w:p>
      <w:pPr>
        <w:widowControl/>
        <w:spacing w:line="38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中标</w:t>
      </w:r>
      <w:r>
        <w:rPr>
          <w:rFonts w:hint="eastAsia" w:ascii="仿宋" w:hAnsi="仿宋" w:eastAsia="仿宋"/>
          <w:kern w:val="0"/>
          <w:sz w:val="28"/>
          <w:szCs w:val="28"/>
        </w:rPr>
        <w:t>人</w:t>
      </w:r>
      <w:r>
        <w:rPr>
          <w:rFonts w:ascii="仿宋" w:hAnsi="仿宋" w:eastAsia="仿宋"/>
          <w:kern w:val="0"/>
          <w:sz w:val="28"/>
          <w:szCs w:val="28"/>
        </w:rPr>
        <w:t>的投标文件具有与合同相同的有效期。其它投标文件在招标</w:t>
      </w:r>
      <w:r>
        <w:rPr>
          <w:rFonts w:hint="eastAsia" w:ascii="仿宋" w:hAnsi="仿宋" w:eastAsia="仿宋"/>
          <w:kern w:val="0"/>
          <w:sz w:val="28"/>
          <w:szCs w:val="28"/>
        </w:rPr>
        <w:t>人</w:t>
      </w:r>
      <w:r>
        <w:rPr>
          <w:rFonts w:ascii="仿宋" w:hAnsi="仿宋" w:eastAsia="仿宋"/>
          <w:kern w:val="0"/>
          <w:sz w:val="28"/>
          <w:szCs w:val="28"/>
        </w:rPr>
        <w:t>与中标的投标</w:t>
      </w:r>
      <w:r>
        <w:rPr>
          <w:rFonts w:hint="eastAsia" w:ascii="仿宋" w:hAnsi="仿宋" w:eastAsia="仿宋"/>
          <w:kern w:val="0"/>
          <w:sz w:val="28"/>
          <w:szCs w:val="28"/>
        </w:rPr>
        <w:t>人</w:t>
      </w:r>
      <w:r>
        <w:rPr>
          <w:rFonts w:ascii="仿宋" w:hAnsi="仿宋" w:eastAsia="仿宋"/>
          <w:kern w:val="0"/>
          <w:sz w:val="28"/>
          <w:szCs w:val="28"/>
        </w:rPr>
        <w:t>签订合同后，自然失效。</w:t>
      </w:r>
    </w:p>
    <w:p>
      <w:pPr>
        <w:spacing w:line="440" w:lineRule="exact"/>
        <w:ind w:right="560"/>
        <w:jc w:val="right"/>
        <w:rPr>
          <w:rFonts w:ascii="仿宋" w:hAnsi="仿宋" w:eastAsia="仿宋"/>
          <w:b/>
          <w:sz w:val="40"/>
          <w:szCs w:val="32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                        常州工业职业技术学院国资处</w:t>
      </w:r>
    </w:p>
    <w:p>
      <w:pPr>
        <w:spacing w:line="440" w:lineRule="exact"/>
        <w:ind w:right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- 4 -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8A8"/>
    <w:rsid w:val="00011C5C"/>
    <w:rsid w:val="00015D58"/>
    <w:rsid w:val="00021E27"/>
    <w:rsid w:val="000536B3"/>
    <w:rsid w:val="0009496C"/>
    <w:rsid w:val="00096D7D"/>
    <w:rsid w:val="000B6917"/>
    <w:rsid w:val="000D0E4F"/>
    <w:rsid w:val="000D27F8"/>
    <w:rsid w:val="000E1E32"/>
    <w:rsid w:val="000E397A"/>
    <w:rsid w:val="001018EB"/>
    <w:rsid w:val="001021C6"/>
    <w:rsid w:val="00127DDF"/>
    <w:rsid w:val="00127FB5"/>
    <w:rsid w:val="0013002D"/>
    <w:rsid w:val="001305C7"/>
    <w:rsid w:val="00150CE3"/>
    <w:rsid w:val="00155576"/>
    <w:rsid w:val="00155FEA"/>
    <w:rsid w:val="001574BC"/>
    <w:rsid w:val="00165262"/>
    <w:rsid w:val="00176913"/>
    <w:rsid w:val="001777A2"/>
    <w:rsid w:val="001A22B3"/>
    <w:rsid w:val="001A5B31"/>
    <w:rsid w:val="001B001E"/>
    <w:rsid w:val="001C5A61"/>
    <w:rsid w:val="001E1D33"/>
    <w:rsid w:val="001E403D"/>
    <w:rsid w:val="001F59FA"/>
    <w:rsid w:val="00200287"/>
    <w:rsid w:val="00214E1C"/>
    <w:rsid w:val="002271CD"/>
    <w:rsid w:val="0023555C"/>
    <w:rsid w:val="0024133A"/>
    <w:rsid w:val="002449A8"/>
    <w:rsid w:val="0025201B"/>
    <w:rsid w:val="00261956"/>
    <w:rsid w:val="002700CB"/>
    <w:rsid w:val="00272F07"/>
    <w:rsid w:val="00275386"/>
    <w:rsid w:val="002765F0"/>
    <w:rsid w:val="00291C5A"/>
    <w:rsid w:val="002A22B3"/>
    <w:rsid w:val="002C4FF8"/>
    <w:rsid w:val="002C6B38"/>
    <w:rsid w:val="002E75A2"/>
    <w:rsid w:val="002F7FB2"/>
    <w:rsid w:val="0030074B"/>
    <w:rsid w:val="003067EC"/>
    <w:rsid w:val="00314A87"/>
    <w:rsid w:val="00326745"/>
    <w:rsid w:val="00336434"/>
    <w:rsid w:val="00353946"/>
    <w:rsid w:val="003714BA"/>
    <w:rsid w:val="00373B18"/>
    <w:rsid w:val="00375048"/>
    <w:rsid w:val="00391DC9"/>
    <w:rsid w:val="00396015"/>
    <w:rsid w:val="003A624D"/>
    <w:rsid w:val="003B6C03"/>
    <w:rsid w:val="003C4D53"/>
    <w:rsid w:val="003D2F54"/>
    <w:rsid w:val="003D40B5"/>
    <w:rsid w:val="003E44D8"/>
    <w:rsid w:val="003F158C"/>
    <w:rsid w:val="003F1EDE"/>
    <w:rsid w:val="0041494F"/>
    <w:rsid w:val="004149A8"/>
    <w:rsid w:val="00423307"/>
    <w:rsid w:val="004311C0"/>
    <w:rsid w:val="00437EB5"/>
    <w:rsid w:val="0044264C"/>
    <w:rsid w:val="0045515B"/>
    <w:rsid w:val="004821E6"/>
    <w:rsid w:val="00482451"/>
    <w:rsid w:val="00485EB7"/>
    <w:rsid w:val="00493BCA"/>
    <w:rsid w:val="004A35E3"/>
    <w:rsid w:val="004B47C5"/>
    <w:rsid w:val="004C6BEB"/>
    <w:rsid w:val="004D6A81"/>
    <w:rsid w:val="004E5DA2"/>
    <w:rsid w:val="00516893"/>
    <w:rsid w:val="00521589"/>
    <w:rsid w:val="00526F73"/>
    <w:rsid w:val="00533A51"/>
    <w:rsid w:val="00536F68"/>
    <w:rsid w:val="005577AB"/>
    <w:rsid w:val="005A3A91"/>
    <w:rsid w:val="005B1089"/>
    <w:rsid w:val="005C3452"/>
    <w:rsid w:val="005C4AD6"/>
    <w:rsid w:val="005D7EA5"/>
    <w:rsid w:val="005E33AC"/>
    <w:rsid w:val="005F44F6"/>
    <w:rsid w:val="00606216"/>
    <w:rsid w:val="00612986"/>
    <w:rsid w:val="00623225"/>
    <w:rsid w:val="00634D53"/>
    <w:rsid w:val="0064234A"/>
    <w:rsid w:val="0065231B"/>
    <w:rsid w:val="00663DDD"/>
    <w:rsid w:val="00686283"/>
    <w:rsid w:val="006934BB"/>
    <w:rsid w:val="00697D66"/>
    <w:rsid w:val="006A20B0"/>
    <w:rsid w:val="006B3D46"/>
    <w:rsid w:val="006D52DE"/>
    <w:rsid w:val="006D6C02"/>
    <w:rsid w:val="006E013C"/>
    <w:rsid w:val="006F0331"/>
    <w:rsid w:val="006F1035"/>
    <w:rsid w:val="006F652A"/>
    <w:rsid w:val="007079B0"/>
    <w:rsid w:val="00712AE0"/>
    <w:rsid w:val="0071476B"/>
    <w:rsid w:val="00715C04"/>
    <w:rsid w:val="00716A92"/>
    <w:rsid w:val="00723A8A"/>
    <w:rsid w:val="00735FA4"/>
    <w:rsid w:val="007601FA"/>
    <w:rsid w:val="00770486"/>
    <w:rsid w:val="00781FDB"/>
    <w:rsid w:val="00785F57"/>
    <w:rsid w:val="00787C77"/>
    <w:rsid w:val="00791A2D"/>
    <w:rsid w:val="007B21E7"/>
    <w:rsid w:val="007C0574"/>
    <w:rsid w:val="007E02C4"/>
    <w:rsid w:val="007E2820"/>
    <w:rsid w:val="007F4F10"/>
    <w:rsid w:val="00821F23"/>
    <w:rsid w:val="00826997"/>
    <w:rsid w:val="00833858"/>
    <w:rsid w:val="00835C22"/>
    <w:rsid w:val="00840502"/>
    <w:rsid w:val="00845776"/>
    <w:rsid w:val="00850EFF"/>
    <w:rsid w:val="00863BDE"/>
    <w:rsid w:val="00864F7D"/>
    <w:rsid w:val="00872426"/>
    <w:rsid w:val="0087566B"/>
    <w:rsid w:val="00880972"/>
    <w:rsid w:val="008811E2"/>
    <w:rsid w:val="00892438"/>
    <w:rsid w:val="008C4688"/>
    <w:rsid w:val="008E2BCB"/>
    <w:rsid w:val="008E601C"/>
    <w:rsid w:val="008F7008"/>
    <w:rsid w:val="00911604"/>
    <w:rsid w:val="00921566"/>
    <w:rsid w:val="00933392"/>
    <w:rsid w:val="00944435"/>
    <w:rsid w:val="0094457C"/>
    <w:rsid w:val="009473F4"/>
    <w:rsid w:val="0095653D"/>
    <w:rsid w:val="009747BA"/>
    <w:rsid w:val="009905C3"/>
    <w:rsid w:val="009C7A42"/>
    <w:rsid w:val="009D17EA"/>
    <w:rsid w:val="009E1CD3"/>
    <w:rsid w:val="009E30BA"/>
    <w:rsid w:val="009F5F9B"/>
    <w:rsid w:val="00A1012C"/>
    <w:rsid w:val="00A154E6"/>
    <w:rsid w:val="00A17EF9"/>
    <w:rsid w:val="00A249DF"/>
    <w:rsid w:val="00A301F2"/>
    <w:rsid w:val="00A40D48"/>
    <w:rsid w:val="00A530FF"/>
    <w:rsid w:val="00A603DD"/>
    <w:rsid w:val="00A66FFA"/>
    <w:rsid w:val="00A8224A"/>
    <w:rsid w:val="00AC37A3"/>
    <w:rsid w:val="00AE42EE"/>
    <w:rsid w:val="00AF5ECB"/>
    <w:rsid w:val="00B518B5"/>
    <w:rsid w:val="00B530BF"/>
    <w:rsid w:val="00B53ACB"/>
    <w:rsid w:val="00B56FD5"/>
    <w:rsid w:val="00B6032C"/>
    <w:rsid w:val="00B604FB"/>
    <w:rsid w:val="00B6144D"/>
    <w:rsid w:val="00B84A24"/>
    <w:rsid w:val="00B90D28"/>
    <w:rsid w:val="00B949BD"/>
    <w:rsid w:val="00B978A8"/>
    <w:rsid w:val="00BA1D66"/>
    <w:rsid w:val="00BA750B"/>
    <w:rsid w:val="00BC1157"/>
    <w:rsid w:val="00BE6E91"/>
    <w:rsid w:val="00BF0642"/>
    <w:rsid w:val="00BF32C5"/>
    <w:rsid w:val="00C25B49"/>
    <w:rsid w:val="00C33111"/>
    <w:rsid w:val="00C37897"/>
    <w:rsid w:val="00C44485"/>
    <w:rsid w:val="00C67BBA"/>
    <w:rsid w:val="00C700F5"/>
    <w:rsid w:val="00C71A74"/>
    <w:rsid w:val="00C8303C"/>
    <w:rsid w:val="00C85C87"/>
    <w:rsid w:val="00CB1E36"/>
    <w:rsid w:val="00CB660F"/>
    <w:rsid w:val="00CC1319"/>
    <w:rsid w:val="00CD101A"/>
    <w:rsid w:val="00CD547C"/>
    <w:rsid w:val="00CF0C5C"/>
    <w:rsid w:val="00CF5420"/>
    <w:rsid w:val="00D1389C"/>
    <w:rsid w:val="00D15F17"/>
    <w:rsid w:val="00D24F97"/>
    <w:rsid w:val="00D639A0"/>
    <w:rsid w:val="00D77FA6"/>
    <w:rsid w:val="00D931E5"/>
    <w:rsid w:val="00DA2EA9"/>
    <w:rsid w:val="00DC58B7"/>
    <w:rsid w:val="00DE1DEE"/>
    <w:rsid w:val="00DE4D91"/>
    <w:rsid w:val="00DF3362"/>
    <w:rsid w:val="00E32820"/>
    <w:rsid w:val="00E336EF"/>
    <w:rsid w:val="00E35F7A"/>
    <w:rsid w:val="00E4759A"/>
    <w:rsid w:val="00E564C8"/>
    <w:rsid w:val="00E76531"/>
    <w:rsid w:val="00E80D0C"/>
    <w:rsid w:val="00EA30EF"/>
    <w:rsid w:val="00EB6607"/>
    <w:rsid w:val="00EC178D"/>
    <w:rsid w:val="00EC623D"/>
    <w:rsid w:val="00ED3162"/>
    <w:rsid w:val="00ED66DF"/>
    <w:rsid w:val="00EE2609"/>
    <w:rsid w:val="00EF719C"/>
    <w:rsid w:val="00F0310A"/>
    <w:rsid w:val="00F17374"/>
    <w:rsid w:val="00F24A43"/>
    <w:rsid w:val="00F40E41"/>
    <w:rsid w:val="00F906DA"/>
    <w:rsid w:val="00F93787"/>
    <w:rsid w:val="00FB3C5E"/>
    <w:rsid w:val="00FC53C7"/>
    <w:rsid w:val="00FD5844"/>
    <w:rsid w:val="00FD63F6"/>
    <w:rsid w:val="00FF660E"/>
    <w:rsid w:val="02B64B0F"/>
    <w:rsid w:val="05BC4CC1"/>
    <w:rsid w:val="0A6B54A4"/>
    <w:rsid w:val="0E1764B0"/>
    <w:rsid w:val="0FA900DA"/>
    <w:rsid w:val="138E1950"/>
    <w:rsid w:val="14694C6B"/>
    <w:rsid w:val="16A50CB0"/>
    <w:rsid w:val="16A57DB4"/>
    <w:rsid w:val="16DB2800"/>
    <w:rsid w:val="16E7494B"/>
    <w:rsid w:val="189F20B8"/>
    <w:rsid w:val="1E44080D"/>
    <w:rsid w:val="24427B00"/>
    <w:rsid w:val="26B50F88"/>
    <w:rsid w:val="27A303F4"/>
    <w:rsid w:val="2CD12E06"/>
    <w:rsid w:val="2F50643E"/>
    <w:rsid w:val="2FBD3AAB"/>
    <w:rsid w:val="31B9407E"/>
    <w:rsid w:val="34780BFB"/>
    <w:rsid w:val="34B3436A"/>
    <w:rsid w:val="36DB31AC"/>
    <w:rsid w:val="37210F57"/>
    <w:rsid w:val="37E63559"/>
    <w:rsid w:val="39254271"/>
    <w:rsid w:val="39844C8F"/>
    <w:rsid w:val="3996248C"/>
    <w:rsid w:val="39A56202"/>
    <w:rsid w:val="3DE41E18"/>
    <w:rsid w:val="3F3F266B"/>
    <w:rsid w:val="410E4025"/>
    <w:rsid w:val="41517F48"/>
    <w:rsid w:val="42DF54C4"/>
    <w:rsid w:val="466B6689"/>
    <w:rsid w:val="498510AD"/>
    <w:rsid w:val="4BD62D94"/>
    <w:rsid w:val="4CBE647C"/>
    <w:rsid w:val="4D667D4A"/>
    <w:rsid w:val="4E53729D"/>
    <w:rsid w:val="4E65071E"/>
    <w:rsid w:val="50524CFE"/>
    <w:rsid w:val="511C6FA0"/>
    <w:rsid w:val="514F4D81"/>
    <w:rsid w:val="52355235"/>
    <w:rsid w:val="52770A1A"/>
    <w:rsid w:val="52AB6D58"/>
    <w:rsid w:val="58F03EA2"/>
    <w:rsid w:val="5E8B283A"/>
    <w:rsid w:val="5FC20A80"/>
    <w:rsid w:val="61057C83"/>
    <w:rsid w:val="61192AAF"/>
    <w:rsid w:val="61255BA2"/>
    <w:rsid w:val="62044EB4"/>
    <w:rsid w:val="64087597"/>
    <w:rsid w:val="642334E7"/>
    <w:rsid w:val="64E9306A"/>
    <w:rsid w:val="682726B5"/>
    <w:rsid w:val="6A614DCC"/>
    <w:rsid w:val="6AC52FA3"/>
    <w:rsid w:val="6BBC4594"/>
    <w:rsid w:val="6D95657E"/>
    <w:rsid w:val="72770D8F"/>
    <w:rsid w:val="77447AB1"/>
    <w:rsid w:val="794C5BA6"/>
    <w:rsid w:val="7A700FC7"/>
    <w:rsid w:val="7C5A6842"/>
    <w:rsid w:val="7CAE3882"/>
    <w:rsid w:val="7FF0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  <w:rPr>
      <w:kern w:val="0"/>
      <w:sz w:val="20"/>
    </w:rPr>
  </w:style>
  <w:style w:type="paragraph" w:styleId="4">
    <w:name w:val="Balloon Text"/>
    <w:basedOn w:val="1"/>
    <w:link w:val="12"/>
    <w:semiHidden/>
    <w:qFormat/>
    <w:uiPriority w:val="99"/>
    <w:rPr>
      <w:kern w:val="0"/>
      <w:sz w:val="0"/>
      <w:szCs w:val="0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99"/>
    <w:rPr>
      <w:rFonts w:cs="Times New Roman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2">
    <w:name w:val="批注框文本 Char"/>
    <w:link w:val="4"/>
    <w:semiHidden/>
    <w:qFormat/>
    <w:uiPriority w:val="99"/>
    <w:rPr>
      <w:sz w:val="0"/>
      <w:szCs w:val="0"/>
    </w:rPr>
  </w:style>
  <w:style w:type="character" w:customStyle="1" w:styleId="13">
    <w:name w:val="日期 Char"/>
    <w:link w:val="3"/>
    <w:semiHidden/>
    <w:qFormat/>
    <w:uiPriority w:val="99"/>
    <w:rPr>
      <w:szCs w:val="24"/>
    </w:rPr>
  </w:style>
  <w:style w:type="character" w:customStyle="1" w:styleId="14">
    <w:name w:val="页眉 Char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430</Words>
  <Characters>2451</Characters>
  <Lines>20</Lines>
  <Paragraphs>5</Paragraphs>
  <TotalTime>3</TotalTime>
  <ScaleCrop>false</ScaleCrop>
  <LinksUpToDate>false</LinksUpToDate>
  <CharactersWithSpaces>2876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2020-10-31T07:49:00Z</dcterms:created>
  <dc:creator>Lenovo User</dc:creator>
  <cp:lastModifiedBy>Achilles1423656765</cp:lastModifiedBy>
  <cp:lastPrinted>2020-11-30T07:25:56Z</cp:lastPrinted>
  <dcterms:modified xsi:type="dcterms:W3CDTF">2020-11-30T07:27:43Z</dcterms:modified>
  <dc:title>标书传阅批办单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