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16"/>
        <w:snapToGrid w:val="0"/>
        <w:spacing w:line="400" w:lineRule="exact"/>
        <w:ind w:firstLine="3313" w:firstLineChars="1100"/>
        <w:jc w:val="both"/>
        <w:rPr>
          <w:rFonts w:hint="eastAsia" w:ascii="幼圆" w:hAnsi="幼圆" w:eastAsia="幼圆" w:cs="幼圆"/>
          <w:b/>
          <w:bCs/>
          <w:color w:val="auto"/>
          <w:sz w:val="30"/>
          <w:szCs w:val="30"/>
          <w:lang w:bidi="zh-CN"/>
        </w:rPr>
      </w:pPr>
      <w:r>
        <w:rPr>
          <w:rFonts w:hint="eastAsia" w:ascii="幼圆" w:hAnsi="幼圆" w:eastAsia="幼圆" w:cs="幼圆"/>
          <w:b/>
          <w:bCs/>
          <w:color w:val="auto"/>
          <w:sz w:val="30"/>
          <w:szCs w:val="30"/>
          <w:lang w:bidi="zh-CN"/>
        </w:rPr>
        <w:t>常州工业职业技术学院</w:t>
      </w:r>
    </w:p>
    <w:p w14:paraId="63F6105C">
      <w:pPr>
        <w:pStyle w:val="16"/>
        <w:snapToGrid w:val="0"/>
        <w:spacing w:line="400" w:lineRule="exact"/>
        <w:ind w:firstLine="602" w:firstLineChars="200"/>
        <w:jc w:val="center"/>
        <w:rPr>
          <w:rFonts w:hint="eastAsia" w:ascii="幼圆" w:hAnsi="幼圆" w:eastAsia="幼圆" w:cs="幼圆"/>
          <w:b/>
          <w:bCs/>
          <w:color w:val="auto"/>
          <w:sz w:val="30"/>
          <w:szCs w:val="30"/>
          <w:lang w:bidi="zh-CN"/>
        </w:rPr>
      </w:pPr>
      <w:r>
        <w:rPr>
          <w:rFonts w:hint="eastAsia" w:ascii="幼圆" w:hAnsi="幼圆" w:eastAsia="幼圆" w:cs="幼圆"/>
          <w:b/>
          <w:bCs/>
          <w:color w:val="auto"/>
          <w:sz w:val="30"/>
          <w:szCs w:val="30"/>
          <w:lang w:val="en-US" w:bidi="zh-CN"/>
        </w:rPr>
        <w:t>燃气泄漏报警控制系统维保服务采购</w:t>
      </w:r>
      <w:r>
        <w:rPr>
          <w:rFonts w:hint="eastAsia" w:ascii="幼圆" w:hAnsi="幼圆" w:eastAsia="幼圆" w:cs="幼圆"/>
          <w:b/>
          <w:bCs/>
          <w:color w:val="auto"/>
          <w:sz w:val="30"/>
          <w:szCs w:val="30"/>
          <w:lang w:bidi="zh-CN"/>
        </w:rPr>
        <w:t>询价文件</w:t>
      </w:r>
    </w:p>
    <w:p w14:paraId="7E8E1C49">
      <w:pPr>
        <w:pStyle w:val="16"/>
        <w:wordWrap w:val="0"/>
        <w:snapToGrid w:val="0"/>
        <w:spacing w:line="400" w:lineRule="exact"/>
        <w:ind w:firstLine="4337" w:firstLineChars="1800"/>
        <w:jc w:val="both"/>
        <w:rPr>
          <w:rFonts w:hint="eastAsia" w:ascii="幼圆" w:hAnsi="幼圆" w:eastAsia="幼圆" w:cs="幼圆"/>
          <w:b/>
          <w:bCs/>
          <w:color w:val="auto"/>
          <w:sz w:val="28"/>
          <w:szCs w:val="28"/>
          <w:lang w:bidi="zh-CN"/>
        </w:rPr>
      </w:pPr>
      <w:r>
        <w:rPr>
          <w:rFonts w:hint="eastAsia" w:asciiTheme="majorEastAsia" w:hAnsiTheme="majorEastAsia" w:eastAsiaTheme="majorEastAsia" w:cstheme="majorEastAsia"/>
          <w:b/>
          <w:bCs/>
          <w:color w:val="auto"/>
          <w:sz w:val="24"/>
          <w:szCs w:val="24"/>
          <w:lang w:bidi="zh-CN"/>
        </w:rPr>
        <w:t>项目编号：</w:t>
      </w:r>
      <w:r>
        <w:rPr>
          <w:rFonts w:hint="eastAsia" w:ascii="幼圆" w:hAnsi="幼圆" w:eastAsia="幼圆" w:cs="幼圆"/>
          <w:b/>
          <w:bCs/>
          <w:color w:val="auto"/>
          <w:sz w:val="28"/>
          <w:szCs w:val="28"/>
          <w:lang w:val="en-US" w:bidi="zh-CN"/>
        </w:rPr>
        <w:t xml:space="preserve"> </w:t>
      </w:r>
      <w:r>
        <w:rPr>
          <w:rFonts w:hint="eastAsia" w:hAnsi="宋体"/>
          <w:b w:val="0"/>
          <w:bCs w:val="0"/>
          <w:color w:val="auto"/>
          <w:lang w:val="en-US" w:bidi="zh-CN"/>
        </w:rPr>
        <w:t>CZGYX20250919-3</w:t>
      </w:r>
      <w:r>
        <w:rPr>
          <w:rFonts w:hint="eastAsia" w:ascii="幼圆" w:hAnsi="幼圆" w:eastAsia="幼圆" w:cs="幼圆"/>
          <w:b/>
          <w:bCs/>
          <w:color w:val="auto"/>
          <w:sz w:val="28"/>
          <w:szCs w:val="28"/>
          <w:lang w:val="en-US" w:bidi="zh-CN"/>
        </w:rPr>
        <w:t xml:space="preserve">      </w:t>
      </w:r>
    </w:p>
    <w:p w14:paraId="2CE005F2">
      <w:pPr>
        <w:pStyle w:val="16"/>
        <w:snapToGrid w:val="0"/>
        <w:spacing w:line="400" w:lineRule="exact"/>
        <w:ind w:firstLine="482" w:firstLineChars="200"/>
        <w:rPr>
          <w:rFonts w:hint="eastAsia" w:ascii="宋体" w:hAnsi="宋体" w:eastAsia="宋体" w:cs="宋体"/>
          <w:color w:val="auto"/>
          <w:sz w:val="24"/>
          <w:szCs w:val="24"/>
          <w:lang w:val="zh-CN" w:eastAsia="zh-CN" w:bidi="zh-CN"/>
        </w:rPr>
      </w:pPr>
      <w:r>
        <w:rPr>
          <w:rFonts w:hint="eastAsia" w:ascii="宋体" w:hAnsi="宋体" w:eastAsia="宋体" w:cs="宋体"/>
          <w:b/>
          <w:bCs/>
          <w:color w:val="auto"/>
          <w:sz w:val="24"/>
          <w:szCs w:val="24"/>
          <w:lang w:val="zh-CN" w:eastAsia="zh-CN" w:bidi="zh-CN"/>
        </w:rPr>
        <w:t>一、项目名称：</w:t>
      </w:r>
      <w:r>
        <w:rPr>
          <w:rFonts w:hint="eastAsia" w:ascii="宋体" w:hAnsi="宋体" w:eastAsia="宋体" w:cs="宋体"/>
          <w:color w:val="auto"/>
          <w:sz w:val="24"/>
          <w:szCs w:val="24"/>
          <w:lang w:val="en-US" w:eastAsia="zh-CN" w:bidi="zh-CN"/>
        </w:rPr>
        <w:t>燃气泄漏报警控制系统维保服务采购</w:t>
      </w:r>
    </w:p>
    <w:p w14:paraId="2950DE45">
      <w:pPr>
        <w:pStyle w:val="16"/>
        <w:snapToGrid w:val="0"/>
        <w:spacing w:line="400" w:lineRule="exact"/>
        <w:ind w:firstLine="482" w:firstLineChars="200"/>
        <w:rPr>
          <w:rFonts w:hint="eastAsia" w:ascii="宋体" w:hAnsi="宋体" w:eastAsia="宋体" w:cs="宋体"/>
          <w:color w:val="auto"/>
          <w:sz w:val="24"/>
          <w:szCs w:val="24"/>
          <w:lang w:val="zh-CN" w:eastAsia="zh-CN" w:bidi="zh-CN"/>
        </w:rPr>
      </w:pPr>
      <w:r>
        <w:rPr>
          <w:rFonts w:hint="eastAsia" w:ascii="宋体" w:hAnsi="宋体" w:eastAsia="宋体" w:cs="宋体"/>
          <w:b/>
          <w:bCs/>
          <w:color w:val="auto"/>
          <w:sz w:val="24"/>
          <w:szCs w:val="24"/>
          <w:lang w:val="zh-CN" w:eastAsia="zh-CN" w:bidi="zh-CN"/>
        </w:rPr>
        <w:t>二、采购单位：</w:t>
      </w:r>
      <w:r>
        <w:rPr>
          <w:rFonts w:hint="eastAsia" w:ascii="宋体" w:hAnsi="宋体" w:eastAsia="宋体" w:cs="宋体"/>
          <w:color w:val="auto"/>
          <w:sz w:val="24"/>
          <w:szCs w:val="24"/>
          <w:lang w:val="zh-CN" w:eastAsia="zh-CN" w:bidi="zh-CN"/>
        </w:rPr>
        <w:t>常州工业职业技术学院</w:t>
      </w:r>
    </w:p>
    <w:p w14:paraId="1E6BD03D">
      <w:pPr>
        <w:pStyle w:val="16"/>
        <w:snapToGrid w:val="0"/>
        <w:spacing w:line="400" w:lineRule="exact"/>
        <w:ind w:firstLine="482" w:firstLineChars="200"/>
        <w:rPr>
          <w:rFonts w:hint="eastAsia" w:ascii="宋体" w:hAnsi="宋体" w:eastAsia="宋体" w:cs="宋体"/>
          <w:color w:val="auto"/>
          <w:sz w:val="24"/>
          <w:szCs w:val="24"/>
          <w:lang w:val="zh-CN" w:eastAsia="zh-CN" w:bidi="zh-CN"/>
        </w:rPr>
      </w:pPr>
      <w:r>
        <w:rPr>
          <w:rFonts w:hint="eastAsia" w:ascii="宋体" w:hAnsi="宋体" w:eastAsia="宋体" w:cs="宋体"/>
          <w:b/>
          <w:bCs/>
          <w:color w:val="auto"/>
          <w:sz w:val="24"/>
          <w:szCs w:val="24"/>
          <w:lang w:val="zh-CN" w:eastAsia="zh-CN" w:bidi="zh-CN"/>
        </w:rPr>
        <w:t>三、资质要求：</w:t>
      </w:r>
    </w:p>
    <w:p w14:paraId="29207F77">
      <w:pPr>
        <w:pStyle w:val="9"/>
        <w:widowControl/>
        <w:spacing w:before="0" w:beforeAutospacing="0" w:after="0" w:afterAutospacing="0" w:line="450" w:lineRule="atLeas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1、必须符合《中华人民共和国政府采购法》第二十二条的相关规定；</w:t>
      </w:r>
    </w:p>
    <w:p w14:paraId="5EC6C0C2">
      <w:pPr>
        <w:pStyle w:val="9"/>
        <w:widowControl/>
        <w:spacing w:before="0" w:beforeAutospacing="0" w:after="0" w:afterAutospacing="0" w:line="450" w:lineRule="atLeast"/>
        <w:ind w:left="480" w:leftChars="218"/>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2、单位负责人为同一人或者存在直接控股、管理关系的不同供应商，不得参加同一合同项下的政府采购活动；</w:t>
      </w:r>
    </w:p>
    <w:p w14:paraId="09DDCC17">
      <w:pPr>
        <w:pStyle w:val="9"/>
        <w:widowControl/>
        <w:spacing w:before="0" w:beforeAutospacing="0" w:after="0" w:afterAutospacing="0" w:line="450" w:lineRule="atLeas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3、经营及资信状况较好；</w:t>
      </w:r>
    </w:p>
    <w:p w14:paraId="1CEB3A44">
      <w:pPr>
        <w:pStyle w:val="9"/>
        <w:widowControl/>
        <w:spacing w:before="0" w:beforeAutospacing="0" w:after="0" w:afterAutospacing="0" w:line="480" w:lineRule="auto"/>
        <w:ind w:left="480" w:leftChars="218"/>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4、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17F743BF">
      <w:pPr>
        <w:pStyle w:val="9"/>
        <w:widowControl/>
        <w:spacing w:before="0" w:beforeAutospacing="0" w:after="0" w:afterAutospacing="0" w:line="480" w:lineRule="auto"/>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5、本项目不接受联合投标，不得转包分包。</w:t>
      </w:r>
      <w:bookmarkStart w:id="1" w:name="_GoBack"/>
      <w:bookmarkEnd w:id="1"/>
    </w:p>
    <w:p w14:paraId="7F48B727">
      <w:pPr>
        <w:pStyle w:val="9"/>
        <w:widowControl/>
        <w:spacing w:before="0" w:beforeAutospacing="0" w:after="0" w:afterAutospacing="0" w:line="480" w:lineRule="auto"/>
        <w:ind w:firstLine="482" w:firstLineChars="200"/>
        <w:rPr>
          <w:rFonts w:hint="eastAsia" w:ascii="宋体" w:hAnsi="宋体" w:eastAsia="宋体" w:cs="宋体"/>
          <w:color w:val="auto"/>
          <w:sz w:val="24"/>
          <w:szCs w:val="24"/>
          <w:lang w:val="zh-CN" w:eastAsia="zh-CN" w:bidi="zh-CN"/>
        </w:rPr>
      </w:pPr>
      <w:r>
        <w:rPr>
          <w:rFonts w:hint="eastAsia" w:ascii="宋体" w:hAnsi="宋体" w:eastAsia="宋体" w:cs="宋体"/>
          <w:b/>
          <w:bCs/>
          <w:color w:val="auto"/>
          <w:sz w:val="24"/>
          <w:szCs w:val="24"/>
          <w:lang w:val="zh-CN" w:eastAsia="zh-CN" w:bidi="zh-CN"/>
        </w:rPr>
        <w:t>四、最高限价：</w:t>
      </w:r>
      <w:r>
        <w:rPr>
          <w:rFonts w:hint="eastAsia" w:ascii="宋体" w:hAnsi="宋体" w:eastAsia="宋体" w:cs="宋体"/>
          <w:b/>
          <w:bCs/>
          <w:color w:val="auto"/>
          <w:sz w:val="24"/>
          <w:szCs w:val="24"/>
          <w:highlight w:val="yellow"/>
          <w:lang w:val="zh-CN" w:eastAsia="zh-CN" w:bidi="zh-CN"/>
        </w:rPr>
        <w:t>本项目最高限价</w:t>
      </w:r>
      <w:r>
        <w:rPr>
          <w:rFonts w:hint="eastAsia" w:ascii="宋体" w:hAnsi="宋体" w:eastAsia="宋体" w:cs="宋体"/>
          <w:b/>
          <w:bCs/>
          <w:color w:val="auto"/>
          <w:sz w:val="24"/>
          <w:szCs w:val="24"/>
          <w:highlight w:val="yellow"/>
          <w:lang w:val="en-US" w:eastAsia="zh-CN" w:bidi="zh-CN"/>
        </w:rPr>
        <w:t>27500</w:t>
      </w:r>
      <w:r>
        <w:rPr>
          <w:rFonts w:hint="eastAsia" w:ascii="宋体" w:hAnsi="宋体" w:eastAsia="宋体" w:cs="宋体"/>
          <w:b/>
          <w:bCs/>
          <w:color w:val="auto"/>
          <w:sz w:val="24"/>
          <w:szCs w:val="24"/>
          <w:highlight w:val="yellow"/>
          <w:lang w:val="zh-CN" w:eastAsia="zh-CN" w:bidi="zh-CN"/>
        </w:rPr>
        <w:t>元</w:t>
      </w:r>
      <w:r>
        <w:rPr>
          <w:rFonts w:hint="eastAsia" w:ascii="宋体" w:hAnsi="宋体" w:eastAsia="宋体" w:cs="宋体"/>
          <w:b/>
          <w:bCs/>
          <w:color w:val="auto"/>
          <w:sz w:val="24"/>
          <w:szCs w:val="24"/>
          <w:highlight w:val="yellow"/>
          <w:lang w:val="en-US" w:eastAsia="zh-CN" w:bidi="zh-CN"/>
        </w:rPr>
        <w:t>/年</w:t>
      </w:r>
      <w:r>
        <w:rPr>
          <w:rFonts w:hint="eastAsia" w:ascii="宋体" w:hAnsi="宋体" w:eastAsia="宋体" w:cs="宋体"/>
          <w:color w:val="auto"/>
          <w:sz w:val="24"/>
          <w:szCs w:val="24"/>
          <w:lang w:val="zh-CN" w:eastAsia="zh-CN" w:bidi="zh-CN"/>
        </w:rPr>
        <w:t xml:space="preserve">，供应商不得超过最高限价，否则视为无效报价。 </w:t>
      </w:r>
    </w:p>
    <w:p w14:paraId="23A74848">
      <w:pPr>
        <w:pStyle w:val="16"/>
        <w:snapToGrid w:val="0"/>
        <w:spacing w:line="400" w:lineRule="exact"/>
        <w:ind w:firstLine="482" w:firstLineChars="200"/>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五、具体清单及要求如下</w:t>
      </w:r>
    </w:p>
    <w:p w14:paraId="522C714B">
      <w:pPr>
        <w:spacing w:line="360" w:lineRule="exact"/>
        <w:ind w:right="210" w:firstLine="480" w:firstLineChars="200"/>
        <w:jc w:val="left"/>
        <w:rPr>
          <w:rFonts w:hint="eastAsia" w:ascii="宋体" w:hAnsi="宋体" w:eastAsia="宋体" w:cs="宋体"/>
          <w:b/>
          <w:bCs/>
          <w:color w:val="auto"/>
          <w:sz w:val="24"/>
          <w:szCs w:val="24"/>
          <w:lang w:val="en-US" w:eastAsia="zh-CN" w:bidi="zh-CN"/>
        </w:rPr>
      </w:pPr>
      <w:r>
        <w:rPr>
          <w:rFonts w:hint="eastAsia" w:ascii="宋体" w:hAnsi="宋体" w:eastAsia="宋体" w:cs="宋体"/>
          <w:color w:val="auto"/>
          <w:sz w:val="24"/>
          <w:szCs w:val="24"/>
          <w:lang w:val="zh-CN" w:eastAsia="zh-CN" w:bidi="zh-CN"/>
        </w:rPr>
        <w:t>提供202</w:t>
      </w:r>
      <w:r>
        <w:rPr>
          <w:rFonts w:hint="eastAsia" w:ascii="宋体" w:hAnsi="宋体" w:eastAsia="宋体" w:cs="宋体"/>
          <w:color w:val="auto"/>
          <w:sz w:val="24"/>
          <w:szCs w:val="24"/>
          <w:lang w:val="en-US" w:eastAsia="zh-CN" w:bidi="zh-CN"/>
        </w:rPr>
        <w:t>5</w:t>
      </w:r>
      <w:r>
        <w:rPr>
          <w:rFonts w:hint="eastAsia" w:ascii="宋体" w:hAnsi="宋体" w:eastAsia="宋体" w:cs="宋体"/>
          <w:color w:val="auto"/>
          <w:sz w:val="24"/>
          <w:szCs w:val="24"/>
          <w:lang w:val="zh-CN" w:eastAsia="zh-CN" w:bidi="zh-CN"/>
        </w:rPr>
        <w:t>-202</w:t>
      </w:r>
      <w:r>
        <w:rPr>
          <w:rFonts w:hint="eastAsia" w:ascii="宋体" w:hAnsi="宋体" w:eastAsia="宋体" w:cs="宋体"/>
          <w:color w:val="auto"/>
          <w:sz w:val="24"/>
          <w:szCs w:val="24"/>
          <w:lang w:val="en-US" w:eastAsia="zh-CN" w:bidi="zh-CN"/>
        </w:rPr>
        <w:t>8</w:t>
      </w:r>
      <w:r>
        <w:rPr>
          <w:rFonts w:hint="eastAsia" w:ascii="宋体" w:hAnsi="宋体" w:eastAsia="宋体" w:cs="宋体"/>
          <w:color w:val="auto"/>
          <w:sz w:val="24"/>
          <w:szCs w:val="24"/>
          <w:lang w:val="zh-CN" w:eastAsia="zh-CN" w:bidi="zh-CN"/>
        </w:rPr>
        <w:t>年度</w:t>
      </w:r>
      <w:r>
        <w:rPr>
          <w:rFonts w:hint="eastAsia" w:ascii="宋体" w:hAnsi="宋体" w:eastAsia="宋体" w:cs="宋体"/>
          <w:color w:val="auto"/>
          <w:sz w:val="24"/>
          <w:szCs w:val="24"/>
          <w:lang w:val="en-US" w:eastAsia="zh-CN" w:bidi="zh-CN"/>
        </w:rPr>
        <w:t>燃气泄漏控制系统维保</w:t>
      </w:r>
      <w:r>
        <w:rPr>
          <w:rFonts w:hint="eastAsia" w:ascii="宋体" w:hAnsi="宋体" w:eastAsia="宋体" w:cs="宋体"/>
          <w:color w:val="auto"/>
          <w:sz w:val="24"/>
          <w:szCs w:val="24"/>
          <w:lang w:val="zh-CN" w:eastAsia="zh-CN" w:bidi="zh-CN"/>
        </w:rPr>
        <w:t>服务，服务期限</w:t>
      </w:r>
      <w:r>
        <w:rPr>
          <w:rFonts w:hint="eastAsia" w:cs="宋体"/>
          <w:color w:val="auto"/>
          <w:sz w:val="24"/>
          <w:szCs w:val="24"/>
          <w:lang w:val="zh-CN" w:eastAsia="zh-CN" w:bidi="zh-CN"/>
        </w:rPr>
        <w:t>：</w:t>
      </w:r>
      <w:r>
        <w:rPr>
          <w:rFonts w:hint="eastAsia" w:ascii="宋体" w:hAnsi="宋体" w:eastAsia="宋体" w:cs="宋体"/>
          <w:b/>
          <w:bCs/>
          <w:color w:val="auto"/>
          <w:sz w:val="24"/>
          <w:szCs w:val="24"/>
          <w:lang w:val="zh-CN" w:eastAsia="zh-CN" w:bidi="zh-CN"/>
        </w:rPr>
        <w:t>202</w:t>
      </w:r>
      <w:r>
        <w:rPr>
          <w:rFonts w:hint="eastAsia" w:ascii="宋体" w:hAnsi="宋体" w:eastAsia="宋体" w:cs="宋体"/>
          <w:b/>
          <w:bCs/>
          <w:color w:val="auto"/>
          <w:sz w:val="24"/>
          <w:szCs w:val="24"/>
          <w:lang w:val="en-US" w:eastAsia="zh-CN" w:bidi="zh-CN"/>
        </w:rPr>
        <w:t>5</w:t>
      </w:r>
      <w:r>
        <w:rPr>
          <w:rFonts w:hint="eastAsia" w:ascii="宋体" w:hAnsi="宋体" w:eastAsia="宋体" w:cs="宋体"/>
          <w:b/>
          <w:bCs/>
          <w:color w:val="auto"/>
          <w:sz w:val="24"/>
          <w:szCs w:val="24"/>
          <w:lang w:val="zh-CN" w:eastAsia="zh-CN" w:bidi="zh-CN"/>
        </w:rPr>
        <w:t>年</w:t>
      </w:r>
      <w:r>
        <w:rPr>
          <w:rFonts w:hint="eastAsia" w:cs="宋体"/>
          <w:b/>
          <w:bCs/>
          <w:color w:val="auto"/>
          <w:sz w:val="24"/>
          <w:szCs w:val="24"/>
          <w:lang w:val="en-US" w:eastAsia="zh-CN" w:bidi="zh-CN"/>
        </w:rPr>
        <w:t>12</w:t>
      </w:r>
      <w:r>
        <w:rPr>
          <w:rFonts w:hint="eastAsia" w:ascii="宋体" w:hAnsi="宋体" w:eastAsia="宋体" w:cs="宋体"/>
          <w:b/>
          <w:bCs/>
          <w:color w:val="auto"/>
          <w:sz w:val="24"/>
          <w:szCs w:val="24"/>
          <w:lang w:val="zh-CN" w:eastAsia="zh-CN" w:bidi="zh-CN"/>
        </w:rPr>
        <w:t>月</w:t>
      </w:r>
      <w:r>
        <w:rPr>
          <w:rFonts w:hint="eastAsia" w:ascii="宋体" w:hAnsi="宋体" w:eastAsia="宋体" w:cs="宋体"/>
          <w:b/>
          <w:bCs/>
          <w:color w:val="auto"/>
          <w:sz w:val="24"/>
          <w:szCs w:val="24"/>
          <w:lang w:val="en-US" w:eastAsia="zh-CN" w:bidi="zh-CN"/>
        </w:rPr>
        <w:t>16</w:t>
      </w:r>
      <w:r>
        <w:rPr>
          <w:rFonts w:hint="eastAsia" w:ascii="宋体" w:hAnsi="宋体" w:eastAsia="宋体" w:cs="宋体"/>
          <w:b/>
          <w:bCs/>
          <w:color w:val="auto"/>
          <w:sz w:val="24"/>
          <w:szCs w:val="24"/>
          <w:lang w:val="zh-CN" w:eastAsia="zh-CN" w:bidi="zh-CN"/>
        </w:rPr>
        <w:t>日至 202</w:t>
      </w:r>
      <w:r>
        <w:rPr>
          <w:rFonts w:hint="eastAsia" w:ascii="宋体" w:hAnsi="宋体" w:eastAsia="宋体" w:cs="宋体"/>
          <w:b/>
          <w:bCs/>
          <w:color w:val="auto"/>
          <w:sz w:val="24"/>
          <w:szCs w:val="24"/>
          <w:lang w:val="en-US" w:eastAsia="zh-CN" w:bidi="zh-CN"/>
        </w:rPr>
        <w:t>8</w:t>
      </w:r>
      <w:r>
        <w:rPr>
          <w:rFonts w:hint="eastAsia" w:ascii="宋体" w:hAnsi="宋体" w:eastAsia="宋体" w:cs="宋体"/>
          <w:b/>
          <w:bCs/>
          <w:color w:val="auto"/>
          <w:sz w:val="24"/>
          <w:szCs w:val="24"/>
          <w:lang w:val="zh-CN" w:eastAsia="zh-CN" w:bidi="zh-CN"/>
        </w:rPr>
        <w:t>年</w:t>
      </w:r>
      <w:r>
        <w:rPr>
          <w:rFonts w:hint="eastAsia" w:ascii="宋体" w:hAnsi="宋体" w:eastAsia="宋体" w:cs="宋体"/>
          <w:b/>
          <w:bCs/>
          <w:color w:val="auto"/>
          <w:sz w:val="24"/>
          <w:szCs w:val="24"/>
          <w:lang w:val="en-US" w:eastAsia="zh-CN" w:bidi="zh-CN"/>
        </w:rPr>
        <w:t>12</w:t>
      </w:r>
      <w:r>
        <w:rPr>
          <w:rFonts w:hint="eastAsia" w:ascii="宋体" w:hAnsi="宋体" w:eastAsia="宋体" w:cs="宋体"/>
          <w:b/>
          <w:bCs/>
          <w:color w:val="auto"/>
          <w:sz w:val="24"/>
          <w:szCs w:val="24"/>
          <w:lang w:val="zh-CN" w:eastAsia="zh-CN" w:bidi="zh-CN"/>
        </w:rPr>
        <w:t>月1</w:t>
      </w:r>
      <w:r>
        <w:rPr>
          <w:rFonts w:hint="eastAsia" w:ascii="宋体" w:hAnsi="宋体" w:eastAsia="宋体" w:cs="宋体"/>
          <w:b/>
          <w:bCs/>
          <w:color w:val="auto"/>
          <w:sz w:val="24"/>
          <w:szCs w:val="24"/>
          <w:lang w:val="en-US" w:eastAsia="zh-CN" w:bidi="zh-CN"/>
        </w:rPr>
        <w:t>5</w:t>
      </w:r>
      <w:r>
        <w:rPr>
          <w:rFonts w:hint="eastAsia" w:ascii="宋体" w:hAnsi="宋体" w:eastAsia="宋体" w:cs="宋体"/>
          <w:b/>
          <w:bCs/>
          <w:color w:val="auto"/>
          <w:sz w:val="24"/>
          <w:szCs w:val="24"/>
          <w:lang w:val="zh-CN" w:eastAsia="zh-CN" w:bidi="zh-CN"/>
        </w:rPr>
        <w:t>日</w:t>
      </w:r>
      <w:r>
        <w:rPr>
          <w:rFonts w:hint="eastAsia" w:ascii="宋体" w:hAnsi="宋体" w:eastAsia="宋体" w:cs="宋体"/>
          <w:b/>
          <w:bCs/>
          <w:color w:val="auto"/>
          <w:sz w:val="24"/>
          <w:szCs w:val="24"/>
          <w:lang w:val="en-US" w:eastAsia="zh-CN" w:bidi="zh-CN"/>
        </w:rPr>
        <w:t>;</w:t>
      </w:r>
    </w:p>
    <w:p w14:paraId="1F5B5041">
      <w:pPr>
        <w:spacing w:line="360" w:lineRule="exact"/>
        <w:ind w:right="210"/>
        <w:jc w:val="left"/>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（一）维护保养范围</w:t>
      </w:r>
    </w:p>
    <w:tbl>
      <w:tblPr>
        <w:tblStyle w:val="12"/>
        <w:tblW w:w="844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670"/>
        <w:gridCol w:w="1965"/>
        <w:gridCol w:w="1875"/>
        <w:gridCol w:w="1125"/>
      </w:tblGrid>
      <w:tr w14:paraId="62A1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1AB5D668">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序号</w:t>
            </w:r>
          </w:p>
        </w:tc>
        <w:tc>
          <w:tcPr>
            <w:tcW w:w="2670" w:type="dxa"/>
            <w:noWrap w:val="0"/>
            <w:vAlign w:val="top"/>
          </w:tcPr>
          <w:p w14:paraId="5B379B3C">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设备名称</w:t>
            </w:r>
          </w:p>
        </w:tc>
        <w:tc>
          <w:tcPr>
            <w:tcW w:w="1965" w:type="dxa"/>
            <w:noWrap w:val="0"/>
            <w:vAlign w:val="top"/>
          </w:tcPr>
          <w:p w14:paraId="723DDC17">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生产厂家</w:t>
            </w:r>
          </w:p>
        </w:tc>
        <w:tc>
          <w:tcPr>
            <w:tcW w:w="1875" w:type="dxa"/>
            <w:noWrap w:val="0"/>
            <w:vAlign w:val="top"/>
          </w:tcPr>
          <w:p w14:paraId="33762AF1">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规格型号</w:t>
            </w:r>
          </w:p>
        </w:tc>
        <w:tc>
          <w:tcPr>
            <w:tcW w:w="1125" w:type="dxa"/>
            <w:noWrap w:val="0"/>
            <w:vAlign w:val="top"/>
          </w:tcPr>
          <w:p w14:paraId="7FB34BAD">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数量</w:t>
            </w:r>
          </w:p>
        </w:tc>
      </w:tr>
      <w:tr w14:paraId="2B42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77D364E1">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w:t>
            </w:r>
          </w:p>
        </w:tc>
        <w:tc>
          <w:tcPr>
            <w:tcW w:w="2670" w:type="dxa"/>
            <w:noWrap w:val="0"/>
            <w:vAlign w:val="top"/>
          </w:tcPr>
          <w:p w14:paraId="571A1A78">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可燃气体报警控制器</w:t>
            </w:r>
          </w:p>
        </w:tc>
        <w:tc>
          <w:tcPr>
            <w:tcW w:w="1965" w:type="dxa"/>
            <w:noWrap w:val="0"/>
            <w:vAlign w:val="top"/>
          </w:tcPr>
          <w:p w14:paraId="05933476">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上海松江费加罗</w:t>
            </w:r>
          </w:p>
        </w:tc>
        <w:tc>
          <w:tcPr>
            <w:tcW w:w="1875" w:type="dxa"/>
            <w:noWrap w:val="0"/>
            <w:vAlign w:val="top"/>
          </w:tcPr>
          <w:p w14:paraId="2FB7F6CB">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SFJK200</w:t>
            </w:r>
          </w:p>
        </w:tc>
        <w:tc>
          <w:tcPr>
            <w:tcW w:w="1125" w:type="dxa"/>
            <w:noWrap w:val="0"/>
            <w:vAlign w:val="top"/>
          </w:tcPr>
          <w:p w14:paraId="5C6C2AF3">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3台</w:t>
            </w:r>
          </w:p>
        </w:tc>
      </w:tr>
      <w:tr w14:paraId="4E4E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17967349">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w:t>
            </w:r>
          </w:p>
        </w:tc>
        <w:tc>
          <w:tcPr>
            <w:tcW w:w="2670" w:type="dxa"/>
            <w:noWrap w:val="0"/>
            <w:vAlign w:val="top"/>
          </w:tcPr>
          <w:p w14:paraId="6CF80575">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防爆气体探测器</w:t>
            </w:r>
          </w:p>
        </w:tc>
        <w:tc>
          <w:tcPr>
            <w:tcW w:w="1965" w:type="dxa"/>
            <w:noWrap w:val="0"/>
            <w:vAlign w:val="top"/>
          </w:tcPr>
          <w:p w14:paraId="308EC4F4">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上海松江费加罗</w:t>
            </w:r>
          </w:p>
        </w:tc>
        <w:tc>
          <w:tcPr>
            <w:tcW w:w="1875" w:type="dxa"/>
            <w:noWrap w:val="0"/>
            <w:vAlign w:val="top"/>
          </w:tcPr>
          <w:p w14:paraId="56394617">
            <w:pPr>
              <w:spacing w:line="360" w:lineRule="exact"/>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GTQ-SF5100</w:t>
            </w:r>
          </w:p>
        </w:tc>
        <w:tc>
          <w:tcPr>
            <w:tcW w:w="1125" w:type="dxa"/>
            <w:noWrap w:val="0"/>
            <w:vAlign w:val="top"/>
          </w:tcPr>
          <w:p w14:paraId="1883B9EC">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30</w:t>
            </w:r>
            <w:r>
              <w:rPr>
                <w:rFonts w:hint="eastAsia" w:ascii="宋体" w:hAnsi="宋体" w:eastAsia="宋体" w:cs="宋体"/>
                <w:color w:val="auto"/>
                <w:sz w:val="24"/>
                <w:szCs w:val="24"/>
                <w:lang w:val="zh-CN" w:eastAsia="zh-CN" w:bidi="zh-CN"/>
              </w:rPr>
              <w:t>只</w:t>
            </w:r>
          </w:p>
        </w:tc>
      </w:tr>
      <w:tr w14:paraId="2D89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31A098EC">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3</w:t>
            </w:r>
          </w:p>
        </w:tc>
        <w:tc>
          <w:tcPr>
            <w:tcW w:w="2670" w:type="dxa"/>
            <w:noWrap w:val="0"/>
            <w:vAlign w:val="top"/>
          </w:tcPr>
          <w:p w14:paraId="2F941A04">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防爆阀门联动控制箱</w:t>
            </w:r>
          </w:p>
        </w:tc>
        <w:tc>
          <w:tcPr>
            <w:tcW w:w="1965" w:type="dxa"/>
            <w:noWrap w:val="0"/>
            <w:vAlign w:val="top"/>
          </w:tcPr>
          <w:p w14:paraId="48A2A364">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上海松江费加罗</w:t>
            </w:r>
          </w:p>
        </w:tc>
        <w:tc>
          <w:tcPr>
            <w:tcW w:w="1875" w:type="dxa"/>
            <w:noWrap w:val="0"/>
            <w:vAlign w:val="top"/>
          </w:tcPr>
          <w:p w14:paraId="2806C781">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BXKA2B2K1B1</w:t>
            </w:r>
          </w:p>
        </w:tc>
        <w:tc>
          <w:tcPr>
            <w:tcW w:w="1125" w:type="dxa"/>
            <w:noWrap w:val="0"/>
            <w:vAlign w:val="top"/>
          </w:tcPr>
          <w:p w14:paraId="2B22D047">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7</w:t>
            </w:r>
            <w:r>
              <w:rPr>
                <w:rFonts w:hint="eastAsia" w:ascii="宋体" w:hAnsi="宋体" w:eastAsia="宋体" w:cs="宋体"/>
                <w:color w:val="auto"/>
                <w:sz w:val="24"/>
                <w:szCs w:val="24"/>
                <w:lang w:val="zh-CN" w:eastAsia="zh-CN" w:bidi="zh-CN"/>
              </w:rPr>
              <w:t>只</w:t>
            </w:r>
          </w:p>
        </w:tc>
      </w:tr>
      <w:tr w14:paraId="1305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5127986D">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4</w:t>
            </w:r>
          </w:p>
        </w:tc>
        <w:tc>
          <w:tcPr>
            <w:tcW w:w="2670" w:type="dxa"/>
            <w:noWrap w:val="0"/>
            <w:vAlign w:val="top"/>
          </w:tcPr>
          <w:p w14:paraId="73D00E55">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防爆燃气紧急切断阀</w:t>
            </w:r>
          </w:p>
        </w:tc>
        <w:tc>
          <w:tcPr>
            <w:tcW w:w="1965" w:type="dxa"/>
            <w:noWrap w:val="0"/>
            <w:vAlign w:val="top"/>
          </w:tcPr>
          <w:p w14:paraId="16B43BA1">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上海欧好</w:t>
            </w:r>
          </w:p>
        </w:tc>
        <w:tc>
          <w:tcPr>
            <w:tcW w:w="1875" w:type="dxa"/>
            <w:noWrap w:val="0"/>
            <w:vAlign w:val="top"/>
          </w:tcPr>
          <w:p w14:paraId="09464C4A">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AF01B</w:t>
            </w:r>
          </w:p>
        </w:tc>
        <w:tc>
          <w:tcPr>
            <w:tcW w:w="1125" w:type="dxa"/>
            <w:noWrap w:val="0"/>
            <w:vAlign w:val="top"/>
          </w:tcPr>
          <w:p w14:paraId="639E642A">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7</w:t>
            </w:r>
            <w:r>
              <w:rPr>
                <w:rFonts w:hint="eastAsia" w:ascii="宋体" w:hAnsi="宋体" w:eastAsia="宋体" w:cs="宋体"/>
                <w:color w:val="auto"/>
                <w:sz w:val="24"/>
                <w:szCs w:val="24"/>
                <w:lang w:val="zh-CN" w:eastAsia="zh-CN" w:bidi="zh-CN"/>
              </w:rPr>
              <w:t>台</w:t>
            </w:r>
          </w:p>
        </w:tc>
      </w:tr>
      <w:tr w14:paraId="55E7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593CA076">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5</w:t>
            </w:r>
          </w:p>
        </w:tc>
        <w:tc>
          <w:tcPr>
            <w:tcW w:w="2670" w:type="dxa"/>
            <w:noWrap w:val="0"/>
            <w:vAlign w:val="top"/>
          </w:tcPr>
          <w:p w14:paraId="657EA8CA">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系统管线</w:t>
            </w:r>
          </w:p>
        </w:tc>
        <w:tc>
          <w:tcPr>
            <w:tcW w:w="1965" w:type="dxa"/>
            <w:noWrap w:val="0"/>
            <w:vAlign w:val="top"/>
          </w:tcPr>
          <w:p w14:paraId="49A93FC1">
            <w:pPr>
              <w:spacing w:line="360" w:lineRule="exact"/>
              <w:jc w:val="center"/>
              <w:rPr>
                <w:rFonts w:hint="eastAsia" w:ascii="宋体" w:hAnsi="宋体" w:eastAsia="宋体" w:cs="宋体"/>
                <w:color w:val="auto"/>
                <w:sz w:val="24"/>
                <w:szCs w:val="24"/>
                <w:lang w:val="zh-CN" w:eastAsia="zh-CN" w:bidi="zh-CN"/>
              </w:rPr>
            </w:pPr>
          </w:p>
        </w:tc>
        <w:tc>
          <w:tcPr>
            <w:tcW w:w="1875" w:type="dxa"/>
            <w:noWrap w:val="0"/>
            <w:vAlign w:val="top"/>
          </w:tcPr>
          <w:p w14:paraId="7AF66EF6">
            <w:pPr>
              <w:spacing w:line="360" w:lineRule="exact"/>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zh-CN" w:eastAsia="zh-CN" w:bidi="zh-CN"/>
              </w:rPr>
              <w:t>DN20</w:t>
            </w:r>
            <w:r>
              <w:rPr>
                <w:rFonts w:hint="eastAsia" w:ascii="宋体" w:hAnsi="宋体" w:eastAsia="宋体" w:cs="宋体"/>
                <w:color w:val="auto"/>
                <w:sz w:val="24"/>
                <w:szCs w:val="24"/>
                <w:lang w:val="en-US" w:eastAsia="zh-CN" w:bidi="zh-CN"/>
              </w:rPr>
              <w:t>/</w:t>
            </w:r>
          </w:p>
        </w:tc>
        <w:tc>
          <w:tcPr>
            <w:tcW w:w="1125" w:type="dxa"/>
            <w:noWrap w:val="0"/>
            <w:vAlign w:val="top"/>
          </w:tcPr>
          <w:p w14:paraId="22A90B0E">
            <w:pPr>
              <w:spacing w:line="360" w:lineRule="exact"/>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800米</w:t>
            </w:r>
          </w:p>
        </w:tc>
      </w:tr>
    </w:tbl>
    <w:p w14:paraId="4E353D7F">
      <w:pPr>
        <w:spacing w:line="360" w:lineRule="exact"/>
        <w:rPr>
          <w:rFonts w:hint="eastAsia" w:ascii="宋体" w:hAnsi="宋体" w:eastAsia="宋体" w:cs="宋体"/>
          <w:color w:val="auto"/>
          <w:sz w:val="24"/>
          <w:szCs w:val="24"/>
          <w:lang w:val="zh-CN" w:eastAsia="zh-CN" w:bidi="zh-CN"/>
        </w:rPr>
      </w:pPr>
    </w:p>
    <w:p w14:paraId="7878BBBF">
      <w:pPr>
        <w:spacing w:line="360" w:lineRule="exac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1.检查防爆可燃气体探测器运行情况。</w:t>
      </w:r>
    </w:p>
    <w:p w14:paraId="4C74931E">
      <w:pPr>
        <w:spacing w:line="360" w:lineRule="exac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2.检查防爆燃气紧急切断阀运行情况。</w:t>
      </w:r>
    </w:p>
    <w:p w14:paraId="3827F566">
      <w:pPr>
        <w:spacing w:line="360" w:lineRule="exac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 xml:space="preserve">3.检查可燃气体报警控制器自检、消音、主备电切换功能。 </w:t>
      </w:r>
    </w:p>
    <w:p w14:paraId="3CE3E054">
      <w:pPr>
        <w:spacing w:line="360" w:lineRule="exac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4.对管线、接线盒进行检查维护，以保证系统正常运行。</w:t>
      </w:r>
    </w:p>
    <w:p w14:paraId="134FA966">
      <w:pPr>
        <w:spacing w:line="360" w:lineRule="exac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5.对突发性的故障，及时提供紧急检修服务。</w:t>
      </w:r>
    </w:p>
    <w:p w14:paraId="028BD8B8">
      <w:pPr>
        <w:spacing w:line="360" w:lineRule="exac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6.每6个月壹次派专业技术人员用标准气体（40%LEL  CH4）为甲方可燃气体报警系统设备进行点检测试，以保证可燃气体报警系统设备正常运行。</w:t>
      </w:r>
    </w:p>
    <w:p w14:paraId="26A83A9E">
      <w:pPr>
        <w:spacing w:line="360" w:lineRule="exac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7.如甲方的可燃气体报警设备发生故障，由甲方向乙方报修，乙方接修后赶到现场，进行处置，乙方不收取人工费，所需更换零部件费用由甲方承担，但必须得到甲方同意。</w:t>
      </w:r>
    </w:p>
    <w:p w14:paraId="7C25A993">
      <w:pPr>
        <w:spacing w:line="360" w:lineRule="exac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8. 乙方记录每次维护保养情况，并由甲方确认。</w:t>
      </w:r>
    </w:p>
    <w:p w14:paraId="60AD54AA">
      <w:pPr>
        <w:spacing w:line="360" w:lineRule="exac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9.对更换的重要零部件，乙方承担壹年的质量保证期。</w:t>
      </w:r>
    </w:p>
    <w:p w14:paraId="7495E0BC">
      <w:pPr>
        <w:pStyle w:val="27"/>
        <w:spacing w:line="360" w:lineRule="auto"/>
        <w:ind w:firstLine="0" w:firstLineChars="0"/>
        <w:rPr>
          <w:rFonts w:hint="eastAsia" w:ascii="宋体" w:hAnsi="宋体" w:eastAsia="宋体" w:cs="宋体"/>
          <w:b/>
          <w:bCs/>
          <w:color w:val="auto"/>
          <w:sz w:val="24"/>
          <w:szCs w:val="24"/>
          <w:lang w:val="zh-CN" w:eastAsia="zh-CN" w:bidi="zh-CN"/>
        </w:rPr>
      </w:pPr>
      <w:r>
        <w:rPr>
          <w:rFonts w:hint="eastAsia" w:cs="宋体"/>
          <w:b/>
          <w:bCs/>
          <w:color w:val="auto"/>
          <w:sz w:val="24"/>
          <w:szCs w:val="24"/>
          <w:lang w:val="zh-CN" w:eastAsia="zh-CN" w:bidi="zh-CN"/>
        </w:rPr>
        <w:t>（二）</w:t>
      </w:r>
      <w:r>
        <w:rPr>
          <w:rFonts w:hint="eastAsia" w:ascii="宋体" w:hAnsi="宋体" w:eastAsia="宋体" w:cs="宋体"/>
          <w:b/>
          <w:bCs/>
          <w:color w:val="auto"/>
          <w:sz w:val="24"/>
          <w:szCs w:val="24"/>
          <w:lang w:val="zh-CN" w:eastAsia="zh-CN" w:bidi="zh-CN"/>
        </w:rPr>
        <w:t>运维服务范围：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6"/>
        <w:gridCol w:w="7310"/>
      </w:tblGrid>
      <w:tr w14:paraId="58AE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shd w:val="clear" w:color="auto" w:fill="D8D8D8"/>
            <w:vAlign w:val="center"/>
          </w:tcPr>
          <w:p w14:paraId="34DB8A7A">
            <w:pPr>
              <w:snapToGrid w:val="0"/>
              <w:spacing w:line="360" w:lineRule="auto"/>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项目</w:t>
            </w:r>
          </w:p>
        </w:tc>
        <w:tc>
          <w:tcPr>
            <w:tcW w:w="756" w:type="dxa"/>
            <w:shd w:val="clear" w:color="auto" w:fill="D8D8D8"/>
            <w:vAlign w:val="center"/>
          </w:tcPr>
          <w:p w14:paraId="655C3FA9">
            <w:pPr>
              <w:snapToGrid w:val="0"/>
              <w:spacing w:line="360" w:lineRule="auto"/>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运维事项</w:t>
            </w:r>
          </w:p>
        </w:tc>
        <w:tc>
          <w:tcPr>
            <w:tcW w:w="7310" w:type="dxa"/>
            <w:shd w:val="clear" w:color="auto" w:fill="D8D8D8"/>
            <w:vAlign w:val="center"/>
          </w:tcPr>
          <w:p w14:paraId="1F033254">
            <w:pPr>
              <w:snapToGrid w:val="0"/>
              <w:spacing w:line="360" w:lineRule="auto"/>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运维概要及要求</w:t>
            </w:r>
          </w:p>
        </w:tc>
      </w:tr>
      <w:tr w14:paraId="7A0F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vMerge w:val="restart"/>
            <w:vAlign w:val="center"/>
          </w:tcPr>
          <w:p w14:paraId="3A22CC3C">
            <w:pPr>
              <w:snapToGrid w:val="0"/>
              <w:spacing w:line="360" w:lineRule="auto"/>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系统运维</w:t>
            </w:r>
          </w:p>
        </w:tc>
        <w:tc>
          <w:tcPr>
            <w:tcW w:w="756" w:type="dxa"/>
            <w:vAlign w:val="center"/>
          </w:tcPr>
          <w:p w14:paraId="6401F907">
            <w:pPr>
              <w:snapToGrid w:val="0"/>
              <w:spacing w:line="360" w:lineRule="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系统日常维护</w:t>
            </w:r>
          </w:p>
        </w:tc>
        <w:tc>
          <w:tcPr>
            <w:tcW w:w="7310" w:type="dxa"/>
            <w:vAlign w:val="center"/>
          </w:tcPr>
          <w:p w14:paraId="3ABB7C93">
            <w:pPr>
              <w:snapToGrid w:val="0"/>
              <w:spacing w:line="360" w:lineRule="auto"/>
              <w:jc w:val="lef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1：电话服务 服务商应提供7*24小时服务热线，正常工作期间应有专人接听电话，非工作时间应提供值班或固定人员，以保证接收校方的请求，并进行响应</w:t>
            </w:r>
          </w:p>
          <w:p w14:paraId="45A6F6FB">
            <w:pPr>
              <w:snapToGrid w:val="0"/>
              <w:spacing w:line="360" w:lineRule="auto"/>
              <w:jc w:val="lef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2：远程指导服务 服务商应明确服务人员队伍和机制，确保在校方系统故障时可以无间断远程支持并开展故障或服务处理工作，以助于快速定位现场问题，解决校方疑难杂症。</w:t>
            </w:r>
          </w:p>
          <w:p w14:paraId="315DE462">
            <w:pPr>
              <w:snapToGrid w:val="0"/>
              <w:spacing w:line="360" w:lineRule="auto"/>
              <w:jc w:val="lef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3.提供一年2次的</w:t>
            </w:r>
            <w:r>
              <w:rPr>
                <w:rFonts w:hint="eastAsia" w:ascii="宋体" w:hAnsi="宋体" w:eastAsia="宋体" w:cs="宋体"/>
                <w:color w:val="auto"/>
                <w:sz w:val="24"/>
                <w:szCs w:val="24"/>
                <w:lang w:val="en-US" w:eastAsia="zh-CN" w:bidi="zh-CN"/>
              </w:rPr>
              <w:t>开学前维保</w:t>
            </w:r>
            <w:r>
              <w:rPr>
                <w:rFonts w:hint="eastAsia" w:ascii="宋体" w:hAnsi="宋体" w:eastAsia="宋体" w:cs="宋体"/>
                <w:color w:val="auto"/>
                <w:sz w:val="24"/>
                <w:szCs w:val="24"/>
                <w:lang w:val="zh-CN" w:eastAsia="zh-CN" w:bidi="zh-CN"/>
              </w:rPr>
              <w:t>服务。</w:t>
            </w:r>
          </w:p>
        </w:tc>
      </w:tr>
      <w:tr w14:paraId="202E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vAlign w:val="center"/>
          </w:tcPr>
          <w:p w14:paraId="3AA3082C">
            <w:pPr>
              <w:snapToGrid w:val="0"/>
              <w:spacing w:line="360" w:lineRule="auto"/>
              <w:jc w:val="center"/>
              <w:rPr>
                <w:rFonts w:hint="eastAsia" w:ascii="宋体" w:hAnsi="宋体" w:eastAsia="宋体" w:cs="宋体"/>
                <w:color w:val="auto"/>
                <w:sz w:val="24"/>
                <w:szCs w:val="24"/>
                <w:lang w:val="zh-CN" w:eastAsia="zh-CN" w:bidi="zh-CN"/>
              </w:rPr>
            </w:pPr>
          </w:p>
        </w:tc>
        <w:tc>
          <w:tcPr>
            <w:tcW w:w="756" w:type="dxa"/>
            <w:vAlign w:val="center"/>
          </w:tcPr>
          <w:p w14:paraId="1B7D4E70">
            <w:pPr>
              <w:snapToGrid w:val="0"/>
              <w:spacing w:line="360" w:lineRule="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抢修服务</w:t>
            </w:r>
          </w:p>
        </w:tc>
        <w:tc>
          <w:tcPr>
            <w:tcW w:w="7310" w:type="dxa"/>
            <w:vAlign w:val="center"/>
          </w:tcPr>
          <w:p w14:paraId="3136D8FC">
            <w:pPr>
              <w:snapToGrid w:val="0"/>
              <w:spacing w:line="360" w:lineRule="auto"/>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zh-CN" w:eastAsia="zh-CN" w:bidi="zh-CN"/>
              </w:rPr>
              <w:t>甲方的燃气报警设备发生故障，由甲方向乙方报修，乙方接修后</w:t>
            </w:r>
            <w:r>
              <w:rPr>
                <w:rFonts w:hint="eastAsia" w:ascii="宋体" w:hAnsi="宋体" w:eastAsia="宋体" w:cs="宋体"/>
                <w:color w:val="auto"/>
                <w:sz w:val="24"/>
                <w:szCs w:val="24"/>
                <w:lang w:val="en-US" w:eastAsia="zh-CN" w:bidi="zh-CN"/>
              </w:rPr>
              <w:t>2--4小时</w:t>
            </w:r>
            <w:r>
              <w:rPr>
                <w:rFonts w:hint="eastAsia" w:ascii="宋体" w:hAnsi="宋体" w:eastAsia="宋体" w:cs="宋体"/>
                <w:color w:val="auto"/>
                <w:sz w:val="24"/>
                <w:szCs w:val="24"/>
                <w:lang w:val="zh-CN" w:eastAsia="zh-CN" w:bidi="zh-CN"/>
              </w:rPr>
              <w:t>赶到现场，进行处置，乙方不收取人工费，所需更换零部件费用由甲方承担，但必须得到甲方同意</w:t>
            </w:r>
            <w:r>
              <w:rPr>
                <w:rFonts w:hint="eastAsia" w:ascii="宋体" w:hAnsi="宋体" w:eastAsia="宋体" w:cs="宋体"/>
                <w:color w:val="auto"/>
                <w:sz w:val="24"/>
                <w:szCs w:val="24"/>
                <w:lang w:val="en-US" w:eastAsia="zh-CN" w:bidi="zh-CN"/>
              </w:rPr>
              <w:t>.</w:t>
            </w:r>
          </w:p>
        </w:tc>
      </w:tr>
      <w:tr w14:paraId="719E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vAlign w:val="center"/>
          </w:tcPr>
          <w:p w14:paraId="1BB80139">
            <w:pPr>
              <w:snapToGrid w:val="0"/>
              <w:spacing w:line="360" w:lineRule="auto"/>
              <w:jc w:val="center"/>
              <w:rPr>
                <w:rFonts w:hint="eastAsia" w:ascii="宋体" w:hAnsi="宋体" w:eastAsia="宋体" w:cs="宋体"/>
                <w:color w:val="auto"/>
                <w:sz w:val="24"/>
                <w:szCs w:val="24"/>
                <w:lang w:val="zh-CN" w:eastAsia="zh-CN" w:bidi="zh-CN"/>
              </w:rPr>
            </w:pPr>
          </w:p>
        </w:tc>
        <w:tc>
          <w:tcPr>
            <w:tcW w:w="756" w:type="dxa"/>
            <w:vAlign w:val="center"/>
          </w:tcPr>
          <w:p w14:paraId="7D13B3D5">
            <w:pPr>
              <w:snapToGrid w:val="0"/>
              <w:spacing w:line="360" w:lineRule="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其他</w:t>
            </w:r>
          </w:p>
        </w:tc>
        <w:tc>
          <w:tcPr>
            <w:tcW w:w="7310" w:type="dxa"/>
            <w:vAlign w:val="center"/>
          </w:tcPr>
          <w:p w14:paraId="6F5A2DE0">
            <w:pPr>
              <w:snapToGrid w:val="0"/>
              <w:spacing w:line="360" w:lineRule="auto"/>
              <w:rPr>
                <w:rFonts w:hint="eastAsia" w:ascii="宋体" w:hAnsi="宋体" w:eastAsia="宋体" w:cs="宋体"/>
                <w:color w:val="auto"/>
                <w:sz w:val="24"/>
                <w:szCs w:val="24"/>
                <w:lang w:val="zh-CN" w:eastAsia="zh-CN" w:bidi="zh-CN"/>
              </w:rPr>
            </w:pPr>
          </w:p>
        </w:tc>
      </w:tr>
    </w:tbl>
    <w:p w14:paraId="024191CA">
      <w:pPr>
        <w:pStyle w:val="16"/>
        <w:snapToGrid w:val="0"/>
        <w:spacing w:line="400" w:lineRule="exact"/>
        <w:ind w:firstLine="482" w:firstLineChars="200"/>
        <w:rPr>
          <w:rFonts w:hint="eastAsia" w:ascii="宋体" w:hAnsi="宋体" w:eastAsia="宋体" w:cs="宋体"/>
          <w:color w:val="auto"/>
          <w:sz w:val="24"/>
          <w:szCs w:val="24"/>
          <w:lang w:val="zh-CN" w:eastAsia="zh-CN" w:bidi="zh-CN"/>
        </w:rPr>
      </w:pPr>
      <w:r>
        <w:rPr>
          <w:rFonts w:hint="eastAsia" w:ascii="宋体" w:hAnsi="宋体" w:eastAsia="宋体" w:cs="宋体"/>
          <w:b/>
          <w:bCs/>
          <w:color w:val="auto"/>
          <w:sz w:val="24"/>
          <w:szCs w:val="24"/>
          <w:lang w:val="en-US" w:eastAsia="zh-CN" w:bidi="zh-CN"/>
        </w:rPr>
        <w:t>六</w:t>
      </w:r>
      <w:r>
        <w:rPr>
          <w:rFonts w:hint="eastAsia" w:ascii="宋体" w:hAnsi="宋体" w:eastAsia="宋体" w:cs="宋体"/>
          <w:b/>
          <w:bCs/>
          <w:color w:val="auto"/>
          <w:sz w:val="24"/>
          <w:szCs w:val="24"/>
          <w:lang w:val="zh-CN" w:eastAsia="zh-CN" w:bidi="zh-CN"/>
        </w:rPr>
        <w:t>、</w:t>
      </w:r>
      <w:r>
        <w:rPr>
          <w:rFonts w:hint="eastAsia" w:ascii="宋体" w:hAnsi="宋体" w:eastAsia="宋体" w:cs="宋体"/>
          <w:b/>
          <w:bCs/>
          <w:color w:val="auto"/>
          <w:sz w:val="24"/>
          <w:szCs w:val="24"/>
          <w:lang w:val="en-US" w:eastAsia="zh-CN" w:bidi="zh-CN"/>
        </w:rPr>
        <w:t>维保</w:t>
      </w:r>
      <w:r>
        <w:rPr>
          <w:rFonts w:hint="eastAsia" w:ascii="宋体" w:hAnsi="宋体" w:eastAsia="宋体" w:cs="宋体"/>
          <w:b/>
          <w:bCs/>
          <w:color w:val="auto"/>
          <w:sz w:val="24"/>
          <w:szCs w:val="24"/>
          <w:lang w:val="zh-CN" w:eastAsia="zh-CN" w:bidi="zh-CN"/>
        </w:rPr>
        <w:t>期限</w:t>
      </w:r>
      <w:r>
        <w:rPr>
          <w:rFonts w:hint="eastAsia" w:hAnsi="宋体" w:cs="宋体"/>
          <w:b/>
          <w:bCs/>
          <w:color w:val="auto"/>
          <w:sz w:val="24"/>
          <w:szCs w:val="24"/>
          <w:lang w:val="zh-CN" w:eastAsia="zh-CN" w:bidi="zh-CN"/>
        </w:rPr>
        <w:t>：</w:t>
      </w:r>
      <w:r>
        <w:rPr>
          <w:rFonts w:hint="eastAsia" w:ascii="宋体" w:hAnsi="宋体" w:eastAsia="宋体" w:cs="宋体"/>
          <w:b/>
          <w:bCs/>
          <w:color w:val="auto"/>
          <w:sz w:val="24"/>
          <w:szCs w:val="24"/>
          <w:lang w:val="en-US" w:eastAsia="zh-CN" w:bidi="zh-CN"/>
        </w:rPr>
        <w:t xml:space="preserve">3 </w:t>
      </w:r>
      <w:r>
        <w:rPr>
          <w:rFonts w:hint="eastAsia" w:ascii="宋体" w:hAnsi="宋体" w:eastAsia="宋体" w:cs="宋体"/>
          <w:b/>
          <w:bCs/>
          <w:color w:val="auto"/>
          <w:sz w:val="24"/>
          <w:szCs w:val="24"/>
          <w:lang w:val="zh-CN" w:eastAsia="zh-CN" w:bidi="zh-CN"/>
        </w:rPr>
        <w:t>年</w:t>
      </w:r>
      <w:r>
        <w:rPr>
          <w:rFonts w:hint="eastAsia" w:ascii="宋体" w:hAnsi="宋体" w:eastAsia="宋体" w:cs="宋体"/>
          <w:color w:val="auto"/>
          <w:sz w:val="24"/>
          <w:szCs w:val="24"/>
          <w:lang w:val="zh-CN" w:eastAsia="zh-CN" w:bidi="zh-CN"/>
        </w:rPr>
        <w:t>，</w:t>
      </w:r>
      <w:r>
        <w:rPr>
          <w:rFonts w:hint="eastAsia" w:ascii="宋体" w:hAnsi="宋体" w:eastAsia="宋体" w:cs="宋体"/>
          <w:color w:val="auto"/>
          <w:sz w:val="24"/>
          <w:szCs w:val="24"/>
          <w:lang w:val="en-US" w:eastAsia="zh-CN" w:bidi="zh-CN"/>
        </w:rPr>
        <w:t>维保期自合同签订</w:t>
      </w:r>
      <w:r>
        <w:rPr>
          <w:rFonts w:hint="eastAsia" w:ascii="宋体" w:hAnsi="宋体" w:eastAsia="宋体" w:cs="宋体"/>
          <w:color w:val="auto"/>
          <w:sz w:val="24"/>
          <w:szCs w:val="24"/>
          <w:lang w:val="zh-CN" w:eastAsia="zh-CN" w:bidi="zh-CN"/>
        </w:rPr>
        <w:t>之日起计算。</w:t>
      </w:r>
    </w:p>
    <w:p w14:paraId="34EF9099">
      <w:pPr>
        <w:pStyle w:val="16"/>
        <w:snapToGrid w:val="0"/>
        <w:spacing w:line="400" w:lineRule="exact"/>
        <w:ind w:left="482"/>
        <w:jc w:val="both"/>
        <w:rPr>
          <w:rFonts w:hint="eastAsia" w:ascii="宋体" w:hAnsi="宋体" w:eastAsia="宋体" w:cs="宋体"/>
          <w:color w:val="auto"/>
          <w:sz w:val="24"/>
          <w:szCs w:val="24"/>
          <w:lang w:val="en-US" w:eastAsia="zh-CN" w:bidi="zh-CN"/>
        </w:rPr>
      </w:pPr>
      <w:r>
        <w:rPr>
          <w:rFonts w:hint="eastAsia" w:ascii="宋体" w:hAnsi="宋体" w:eastAsia="宋体" w:cs="宋体"/>
          <w:b/>
          <w:bCs/>
          <w:color w:val="auto"/>
          <w:sz w:val="24"/>
          <w:szCs w:val="24"/>
          <w:lang w:val="en-US" w:eastAsia="zh-CN" w:bidi="zh-CN"/>
        </w:rPr>
        <w:t>七</w:t>
      </w:r>
      <w:r>
        <w:rPr>
          <w:rFonts w:hint="eastAsia" w:ascii="宋体" w:hAnsi="宋体" w:eastAsia="宋体" w:cs="宋体"/>
          <w:b/>
          <w:bCs/>
          <w:color w:val="auto"/>
          <w:sz w:val="24"/>
          <w:szCs w:val="24"/>
          <w:lang w:val="zh-CN" w:eastAsia="zh-CN" w:bidi="zh-CN"/>
        </w:rPr>
        <w:t>、付款方式</w:t>
      </w:r>
      <w:r>
        <w:rPr>
          <w:rFonts w:hint="eastAsia" w:ascii="宋体" w:hAnsi="宋体" w:eastAsia="宋体" w:cs="宋体"/>
          <w:color w:val="auto"/>
          <w:sz w:val="24"/>
          <w:szCs w:val="24"/>
          <w:lang w:val="zh-CN" w:eastAsia="zh-CN" w:bidi="zh-CN"/>
        </w:rPr>
        <w:t>：</w:t>
      </w:r>
      <w:r>
        <w:rPr>
          <w:rFonts w:hint="eastAsia" w:ascii="宋体" w:hAnsi="宋体" w:eastAsia="宋体" w:cs="宋体"/>
          <w:color w:val="auto"/>
          <w:sz w:val="24"/>
          <w:szCs w:val="24"/>
          <w:lang w:val="en-US" w:eastAsia="zh-CN" w:bidi="zh-CN"/>
        </w:rPr>
        <w:t>每年度1次（每年度检测两次，出具检测报告）。更换配件与使用部门双方协商谈判核定单价，并按实际数量结算。</w:t>
      </w:r>
    </w:p>
    <w:p w14:paraId="3A8343E3">
      <w:pPr>
        <w:pStyle w:val="16"/>
        <w:snapToGrid w:val="0"/>
        <w:spacing w:line="400" w:lineRule="exact"/>
        <w:ind w:firstLine="482" w:firstLineChars="200"/>
        <w:jc w:val="both"/>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en-US" w:eastAsia="zh-CN" w:bidi="zh-CN"/>
        </w:rPr>
        <w:t>八</w:t>
      </w:r>
      <w:r>
        <w:rPr>
          <w:rFonts w:hint="eastAsia" w:ascii="宋体" w:hAnsi="宋体" w:eastAsia="宋体" w:cs="宋体"/>
          <w:b/>
          <w:bCs/>
          <w:color w:val="auto"/>
          <w:sz w:val="24"/>
          <w:szCs w:val="24"/>
          <w:lang w:val="zh-CN" w:eastAsia="zh-CN" w:bidi="zh-CN"/>
        </w:rPr>
        <w:t>、投标文件的编制和提交</w:t>
      </w:r>
    </w:p>
    <w:p w14:paraId="58D029EA">
      <w:pPr>
        <w:pStyle w:val="16"/>
        <w:snapToGrid w:val="0"/>
        <w:spacing w:line="400" w:lineRule="exact"/>
        <w:ind w:firstLine="480" w:firstLineChars="200"/>
        <w:jc w:val="both"/>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供应商应仔细阅读招标文件的所有内容，按招标文件的下列要求编制投标文件。</w:t>
      </w:r>
    </w:p>
    <w:p w14:paraId="44E4D6AA">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（一）</w:t>
      </w:r>
      <w:r>
        <w:rPr>
          <w:rFonts w:hint="eastAsia" w:ascii="宋体" w:hAnsi="宋体" w:eastAsia="宋体" w:cs="宋体"/>
          <w:color w:val="auto"/>
          <w:sz w:val="24"/>
          <w:szCs w:val="24"/>
          <w:lang w:val="en-US" w:eastAsia="zh-CN" w:bidi="zh-CN"/>
        </w:rPr>
        <w:t>响应</w:t>
      </w:r>
      <w:r>
        <w:rPr>
          <w:rFonts w:hint="eastAsia" w:ascii="宋体" w:hAnsi="宋体" w:eastAsia="宋体" w:cs="宋体"/>
          <w:color w:val="auto"/>
          <w:sz w:val="24"/>
          <w:szCs w:val="24"/>
          <w:lang w:val="zh-CN" w:eastAsia="zh-CN" w:bidi="zh-CN"/>
        </w:rPr>
        <w:t>文件应包括下列内容：（</w:t>
      </w:r>
      <w:r>
        <w:rPr>
          <w:rFonts w:hint="eastAsia" w:ascii="宋体" w:hAnsi="宋体" w:eastAsia="宋体" w:cs="宋体"/>
          <w:color w:val="auto"/>
          <w:sz w:val="24"/>
          <w:szCs w:val="24"/>
          <w:lang w:val="en-US" w:eastAsia="zh-CN" w:bidi="zh-CN"/>
        </w:rPr>
        <w:t>文件格式见</w:t>
      </w:r>
      <w:r>
        <w:rPr>
          <w:rFonts w:hint="eastAsia" w:ascii="宋体" w:hAnsi="宋体" w:eastAsia="宋体" w:cs="宋体"/>
          <w:color w:val="auto"/>
          <w:sz w:val="24"/>
          <w:szCs w:val="24"/>
          <w:lang w:val="zh-CN" w:eastAsia="zh-CN" w:bidi="zh-CN"/>
        </w:rPr>
        <w:t>附</w:t>
      </w:r>
      <w:r>
        <w:rPr>
          <w:rFonts w:hint="eastAsia" w:ascii="宋体" w:hAnsi="宋体" w:eastAsia="宋体" w:cs="宋体"/>
          <w:color w:val="auto"/>
          <w:sz w:val="24"/>
          <w:szCs w:val="24"/>
          <w:lang w:val="en-US" w:eastAsia="zh-CN" w:bidi="zh-CN"/>
        </w:rPr>
        <w:t>件</w:t>
      </w:r>
      <w:r>
        <w:rPr>
          <w:rFonts w:hint="eastAsia" w:ascii="宋体" w:hAnsi="宋体" w:eastAsia="宋体" w:cs="宋体"/>
          <w:color w:val="auto"/>
          <w:sz w:val="24"/>
          <w:szCs w:val="24"/>
          <w:lang w:val="zh-CN" w:eastAsia="zh-CN" w:bidi="zh-CN"/>
        </w:rPr>
        <w:t>）</w:t>
      </w:r>
    </w:p>
    <w:p w14:paraId="1A0C1DBD">
      <w:pPr>
        <w:spacing w:line="420" w:lineRule="exact"/>
        <w:ind w:left="480" w:leftChars="218"/>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*1．有效的营业执照、组织机构代码证、税务登记证（或三证合一的有效证件）复印件加盖公章；</w:t>
      </w:r>
    </w:p>
    <w:p w14:paraId="5DDD974D">
      <w:pPr>
        <w:spacing w:line="42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*2．企业法人授权委托书加盖供应商公章；</w:t>
      </w:r>
    </w:p>
    <w:p w14:paraId="1902554B">
      <w:pPr>
        <w:spacing w:line="42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*3．法定代表人身份证明书加盖供应商公章；</w:t>
      </w:r>
    </w:p>
    <w:p w14:paraId="098EDC71">
      <w:pPr>
        <w:spacing w:line="420" w:lineRule="exact"/>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zh-CN" w:eastAsia="zh-CN" w:bidi="zh-CN"/>
        </w:rPr>
        <w:t>*4．供应商基本情况表加盖供应商公章</w:t>
      </w:r>
      <w:r>
        <w:rPr>
          <w:rFonts w:hint="eastAsia" w:ascii="宋体" w:hAnsi="宋体" w:eastAsia="宋体" w:cs="宋体"/>
          <w:color w:val="auto"/>
          <w:sz w:val="24"/>
          <w:szCs w:val="24"/>
          <w:lang w:val="en-US" w:eastAsia="zh-CN" w:bidi="zh-CN"/>
        </w:rPr>
        <w:t>；</w:t>
      </w:r>
    </w:p>
    <w:p w14:paraId="48AB8563">
      <w:pPr>
        <w:spacing w:line="42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*5、响应函加盖供应商公章；</w:t>
      </w:r>
    </w:p>
    <w:p w14:paraId="7728F27D">
      <w:pPr>
        <w:pStyle w:val="11"/>
        <w:ind w:left="480" w:leftChars="218" w:firstLine="0" w:firstLineChars="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zh-CN" w:eastAsia="zh-CN" w:bidi="zh-CN"/>
        </w:rPr>
        <w:t>*6、供应商承诺函（主要内容为响应采购人所提出项目要求的全部条款，保证按时完成上述服务）加盖供应商公章</w:t>
      </w:r>
    </w:p>
    <w:p w14:paraId="78EBA935">
      <w:pPr>
        <w:spacing w:line="42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*7．技术参数偏离表，加盖供应商公章</w:t>
      </w:r>
    </w:p>
    <w:p w14:paraId="03C74394">
      <w:pPr>
        <w:spacing w:line="42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*8．报价一览表，加盖供应商公章</w:t>
      </w:r>
    </w:p>
    <w:p w14:paraId="0E7838D8">
      <w:pPr>
        <w:spacing w:line="560" w:lineRule="exact"/>
        <w:ind w:firstLine="480" w:firstLineChars="20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zh-CN" w:eastAsia="zh-CN" w:bidi="zh-CN"/>
        </w:rPr>
        <w:t>*9．提供未被“信用中国”网站（www.creditchina.gov.cn）或“中国政府采购网”网站（www.ccgp.gov.cn）或“国家企业信用信息公示系统”（www.gsxt.gov.cn/index.html）等信用信息平台查询报告（图片、截图 、pdf文件等）加盖供应商公章</w:t>
      </w:r>
    </w:p>
    <w:p w14:paraId="6122BD50">
      <w:pPr>
        <w:spacing w:line="360" w:lineRule="auto"/>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*10、</w:t>
      </w:r>
      <w:r>
        <w:rPr>
          <w:rFonts w:hint="eastAsia" w:ascii="宋体" w:hAnsi="宋体" w:eastAsia="宋体" w:cs="宋体"/>
          <w:color w:val="auto"/>
          <w:sz w:val="24"/>
          <w:szCs w:val="24"/>
          <w:lang w:val="en-US" w:eastAsia="zh-CN" w:bidi="zh-CN"/>
        </w:rPr>
        <w:t>售后服务承诺书</w:t>
      </w:r>
      <w:r>
        <w:rPr>
          <w:rFonts w:hint="eastAsia" w:ascii="宋体" w:hAnsi="宋体" w:eastAsia="宋体" w:cs="宋体"/>
          <w:color w:val="auto"/>
          <w:sz w:val="24"/>
          <w:szCs w:val="24"/>
          <w:lang w:val="zh-CN" w:eastAsia="zh-CN" w:bidi="zh-CN"/>
        </w:rPr>
        <w:t>加盖供应商公章</w:t>
      </w:r>
    </w:p>
    <w:p w14:paraId="1233CAAF">
      <w:pPr>
        <w:spacing w:line="360" w:lineRule="auto"/>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w:t>
      </w:r>
      <w:r>
        <w:rPr>
          <w:rFonts w:hint="eastAsia" w:ascii="宋体" w:hAnsi="宋体" w:eastAsia="宋体" w:cs="宋体"/>
          <w:color w:val="auto"/>
          <w:sz w:val="24"/>
          <w:szCs w:val="24"/>
          <w:lang w:val="en-US" w:eastAsia="zh-CN" w:bidi="zh-CN"/>
        </w:rPr>
        <w:t>11、</w:t>
      </w:r>
      <w:r>
        <w:rPr>
          <w:rFonts w:hint="eastAsia" w:ascii="宋体" w:hAnsi="宋体" w:eastAsia="宋体" w:cs="宋体"/>
          <w:color w:val="auto"/>
          <w:sz w:val="24"/>
          <w:szCs w:val="24"/>
          <w:lang w:val="zh-CN" w:eastAsia="zh-CN" w:bidi="zh-CN"/>
        </w:rPr>
        <w:t>其他资料（</w:t>
      </w:r>
      <w:r>
        <w:rPr>
          <w:rFonts w:hint="eastAsia" w:ascii="宋体" w:hAnsi="宋体" w:eastAsia="宋体" w:cs="宋体"/>
          <w:color w:val="auto"/>
          <w:sz w:val="24"/>
          <w:szCs w:val="24"/>
          <w:lang w:val="en-US" w:eastAsia="zh-CN" w:bidi="zh-CN"/>
        </w:rPr>
        <w:t>设备厂家授权证书，服务人员培训证书</w:t>
      </w:r>
      <w:r>
        <w:rPr>
          <w:rFonts w:hint="eastAsia" w:ascii="宋体" w:hAnsi="宋体" w:eastAsia="宋体" w:cs="宋体"/>
          <w:color w:val="auto"/>
          <w:sz w:val="24"/>
          <w:szCs w:val="24"/>
          <w:lang w:val="zh-CN" w:eastAsia="zh-CN" w:bidi="zh-CN"/>
        </w:rPr>
        <w:t>）提供加盖供应商公章。</w:t>
      </w:r>
    </w:p>
    <w:p w14:paraId="67F3466E">
      <w:pPr>
        <w:snapToGrid w:val="0"/>
        <w:spacing w:line="400" w:lineRule="exac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（二）</w:t>
      </w:r>
      <w:r>
        <w:rPr>
          <w:rFonts w:hint="eastAsia" w:ascii="宋体" w:hAnsi="宋体" w:eastAsia="宋体" w:cs="宋体"/>
          <w:color w:val="auto"/>
          <w:sz w:val="24"/>
          <w:szCs w:val="24"/>
          <w:lang w:val="en-US" w:eastAsia="zh-CN" w:bidi="zh-CN"/>
        </w:rPr>
        <w:t>响应</w:t>
      </w:r>
      <w:r>
        <w:rPr>
          <w:rFonts w:hint="eastAsia" w:ascii="宋体" w:hAnsi="宋体" w:eastAsia="宋体" w:cs="宋体"/>
          <w:color w:val="auto"/>
          <w:sz w:val="24"/>
          <w:szCs w:val="24"/>
          <w:lang w:val="zh-CN" w:eastAsia="zh-CN" w:bidi="zh-CN"/>
        </w:rPr>
        <w:t>文件的签署及内容确认规定</w:t>
      </w:r>
    </w:p>
    <w:p w14:paraId="7AE1E644">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w:t>
      </w:r>
      <w:r>
        <w:rPr>
          <w:rFonts w:hint="eastAsia" w:ascii="宋体" w:hAnsi="宋体" w:eastAsia="宋体" w:cs="宋体"/>
          <w:color w:val="auto"/>
          <w:sz w:val="24"/>
          <w:szCs w:val="24"/>
          <w:lang w:val="en-US" w:eastAsia="zh-CN" w:bidi="zh-CN"/>
        </w:rPr>
        <w:t>响应</w:t>
      </w:r>
      <w:r>
        <w:rPr>
          <w:rFonts w:hint="eastAsia" w:ascii="宋体" w:hAnsi="宋体" w:eastAsia="宋体" w:cs="宋体"/>
          <w:color w:val="auto"/>
          <w:sz w:val="24"/>
          <w:szCs w:val="24"/>
          <w:lang w:val="zh-CN" w:eastAsia="zh-CN" w:bidi="zh-CN"/>
        </w:rPr>
        <w:t>文件分为正本一份，副本一份，</w:t>
      </w:r>
      <w:r>
        <w:rPr>
          <w:rFonts w:hint="eastAsia" w:ascii="宋体" w:hAnsi="宋体" w:eastAsia="宋体" w:cs="宋体"/>
          <w:color w:val="auto"/>
          <w:sz w:val="24"/>
          <w:szCs w:val="24"/>
          <w:lang w:val="en-US" w:eastAsia="zh-CN" w:bidi="zh-CN"/>
        </w:rPr>
        <w:t>胶装成册</w:t>
      </w:r>
      <w:r>
        <w:rPr>
          <w:rFonts w:hint="eastAsia" w:ascii="宋体" w:hAnsi="宋体" w:eastAsia="宋体" w:cs="宋体"/>
          <w:color w:val="auto"/>
          <w:sz w:val="24"/>
          <w:szCs w:val="24"/>
          <w:lang w:val="zh-CN" w:eastAsia="zh-CN" w:bidi="zh-CN"/>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2.正本与副本如有差异，以正本为准。</w:t>
      </w:r>
    </w:p>
    <w:p w14:paraId="3C1EE7B0">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3.</w:t>
      </w:r>
      <w:r>
        <w:rPr>
          <w:rFonts w:hint="eastAsia" w:ascii="宋体" w:hAnsi="宋体" w:eastAsia="宋体" w:cs="宋体"/>
          <w:color w:val="auto"/>
          <w:sz w:val="24"/>
          <w:szCs w:val="24"/>
          <w:lang w:val="en-US" w:eastAsia="zh-CN" w:bidi="zh-CN"/>
        </w:rPr>
        <w:t>响应</w:t>
      </w:r>
      <w:r>
        <w:rPr>
          <w:rFonts w:hint="eastAsia" w:ascii="宋体" w:hAnsi="宋体" w:eastAsia="宋体" w:cs="宋体"/>
          <w:color w:val="auto"/>
          <w:sz w:val="24"/>
          <w:szCs w:val="24"/>
          <w:lang w:val="zh-CN" w:eastAsia="zh-CN" w:bidi="zh-CN"/>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ascii="宋体" w:hAnsi="宋体" w:eastAsia="宋体" w:cs="宋体"/>
          <w:b/>
          <w:bCs/>
          <w:color w:val="auto"/>
          <w:sz w:val="24"/>
          <w:szCs w:val="24"/>
          <w:lang w:val="zh-CN" w:eastAsia="zh-CN" w:bidi="zh-CN"/>
        </w:rPr>
      </w:pPr>
      <w:r>
        <w:rPr>
          <w:rFonts w:hint="eastAsia" w:cs="宋体"/>
          <w:b/>
          <w:bCs/>
          <w:color w:val="auto"/>
          <w:sz w:val="24"/>
          <w:szCs w:val="24"/>
          <w:lang w:val="zh-CN" w:eastAsia="zh-CN" w:bidi="zh-CN"/>
        </w:rPr>
        <w:t>九</w:t>
      </w:r>
      <w:r>
        <w:rPr>
          <w:rFonts w:hint="eastAsia" w:ascii="宋体" w:hAnsi="宋体" w:eastAsia="宋体" w:cs="宋体"/>
          <w:b/>
          <w:bCs/>
          <w:color w:val="auto"/>
          <w:sz w:val="24"/>
          <w:szCs w:val="24"/>
          <w:lang w:val="zh-CN" w:eastAsia="zh-CN" w:bidi="zh-CN"/>
        </w:rPr>
        <w:t>、投标文件递交</w:t>
      </w:r>
    </w:p>
    <w:p w14:paraId="261C7595">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（一）投标截止时间：202</w:t>
      </w:r>
      <w:r>
        <w:rPr>
          <w:rFonts w:hint="eastAsia" w:ascii="宋体" w:hAnsi="宋体" w:eastAsia="宋体" w:cs="宋体"/>
          <w:color w:val="auto"/>
          <w:sz w:val="24"/>
          <w:szCs w:val="24"/>
          <w:lang w:val="en-US" w:eastAsia="zh-CN" w:bidi="zh-CN"/>
        </w:rPr>
        <w:t>5</w:t>
      </w:r>
      <w:r>
        <w:rPr>
          <w:rFonts w:hint="eastAsia" w:ascii="宋体" w:hAnsi="宋体" w:eastAsia="宋体" w:cs="宋体"/>
          <w:color w:val="auto"/>
          <w:sz w:val="24"/>
          <w:szCs w:val="24"/>
          <w:lang w:val="zh-CN" w:eastAsia="zh-CN" w:bidi="zh-CN"/>
        </w:rPr>
        <w:t>年</w:t>
      </w:r>
      <w:r>
        <w:rPr>
          <w:rFonts w:hint="eastAsia" w:cs="宋体"/>
          <w:color w:val="auto"/>
          <w:sz w:val="24"/>
          <w:szCs w:val="24"/>
          <w:lang w:val="en-US" w:eastAsia="zh-CN" w:bidi="zh-CN"/>
        </w:rPr>
        <w:t>9</w:t>
      </w:r>
      <w:r>
        <w:rPr>
          <w:rFonts w:hint="eastAsia" w:ascii="宋体" w:hAnsi="宋体" w:eastAsia="宋体" w:cs="宋体"/>
          <w:color w:val="auto"/>
          <w:sz w:val="24"/>
          <w:szCs w:val="24"/>
          <w:lang w:val="zh-CN" w:eastAsia="zh-CN" w:bidi="zh-CN"/>
        </w:rPr>
        <w:t>月</w:t>
      </w:r>
      <w:r>
        <w:rPr>
          <w:rFonts w:hint="eastAsia" w:cs="宋体"/>
          <w:color w:val="auto"/>
          <w:sz w:val="24"/>
          <w:szCs w:val="24"/>
          <w:lang w:val="en-US" w:eastAsia="zh-CN" w:bidi="zh-CN"/>
        </w:rPr>
        <w:t>25</w:t>
      </w:r>
      <w:r>
        <w:rPr>
          <w:rFonts w:hint="eastAsia" w:ascii="宋体" w:hAnsi="宋体" w:eastAsia="宋体" w:cs="宋体"/>
          <w:color w:val="auto"/>
          <w:sz w:val="24"/>
          <w:szCs w:val="24"/>
          <w:lang w:val="zh-CN" w:eastAsia="zh-CN" w:bidi="zh-CN"/>
        </w:rPr>
        <w:t>日</w:t>
      </w:r>
      <w:r>
        <w:rPr>
          <w:rFonts w:hint="eastAsia" w:ascii="宋体" w:hAnsi="宋体" w:eastAsia="宋体" w:cs="宋体"/>
          <w:color w:val="auto"/>
          <w:sz w:val="24"/>
          <w:szCs w:val="24"/>
          <w:lang w:val="en-US" w:eastAsia="zh-CN" w:bidi="zh-CN"/>
        </w:rPr>
        <w:t>10</w:t>
      </w:r>
      <w:r>
        <w:rPr>
          <w:rFonts w:hint="eastAsia" w:ascii="宋体" w:hAnsi="宋体" w:eastAsia="宋体" w:cs="宋体"/>
          <w:color w:val="auto"/>
          <w:sz w:val="24"/>
          <w:szCs w:val="24"/>
          <w:lang w:val="zh-CN" w:eastAsia="zh-CN" w:bidi="zh-CN"/>
        </w:rPr>
        <w:t>:00（北京时间）。</w:t>
      </w:r>
    </w:p>
    <w:p w14:paraId="2CD79F29">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（二）递交方式一：请于202</w:t>
      </w:r>
      <w:r>
        <w:rPr>
          <w:rFonts w:hint="eastAsia" w:ascii="宋体" w:hAnsi="宋体" w:eastAsia="宋体" w:cs="宋体"/>
          <w:color w:val="auto"/>
          <w:sz w:val="24"/>
          <w:szCs w:val="24"/>
          <w:lang w:val="en-US" w:eastAsia="zh-CN" w:bidi="zh-CN"/>
        </w:rPr>
        <w:t>5</w:t>
      </w:r>
      <w:r>
        <w:rPr>
          <w:rFonts w:hint="eastAsia" w:ascii="宋体" w:hAnsi="宋体" w:eastAsia="宋体" w:cs="宋体"/>
          <w:color w:val="auto"/>
          <w:sz w:val="24"/>
          <w:szCs w:val="24"/>
          <w:lang w:val="zh-CN" w:eastAsia="zh-CN" w:bidi="zh-CN"/>
        </w:rPr>
        <w:t>年</w:t>
      </w:r>
      <w:r>
        <w:rPr>
          <w:rFonts w:hint="eastAsia" w:cs="宋体"/>
          <w:color w:val="auto"/>
          <w:sz w:val="24"/>
          <w:szCs w:val="24"/>
          <w:lang w:val="en-US" w:eastAsia="zh-CN" w:bidi="zh-CN"/>
        </w:rPr>
        <w:t>9</w:t>
      </w:r>
      <w:r>
        <w:rPr>
          <w:rFonts w:hint="eastAsia" w:ascii="宋体" w:hAnsi="宋体" w:eastAsia="宋体" w:cs="宋体"/>
          <w:color w:val="auto"/>
          <w:sz w:val="24"/>
          <w:szCs w:val="24"/>
          <w:lang w:val="zh-CN" w:eastAsia="zh-CN" w:bidi="zh-CN"/>
        </w:rPr>
        <w:t>月</w:t>
      </w:r>
      <w:r>
        <w:rPr>
          <w:rFonts w:hint="eastAsia" w:cs="宋体"/>
          <w:color w:val="auto"/>
          <w:sz w:val="24"/>
          <w:szCs w:val="24"/>
          <w:lang w:val="en-US" w:eastAsia="zh-CN" w:bidi="zh-CN"/>
        </w:rPr>
        <w:t>25</w:t>
      </w:r>
      <w:r>
        <w:rPr>
          <w:rFonts w:hint="eastAsia" w:ascii="宋体" w:hAnsi="宋体" w:eastAsia="宋体" w:cs="宋体"/>
          <w:color w:val="auto"/>
          <w:sz w:val="24"/>
          <w:szCs w:val="24"/>
          <w:lang w:val="zh-CN" w:eastAsia="zh-CN" w:bidi="zh-CN"/>
        </w:rPr>
        <w:t>日</w:t>
      </w:r>
      <w:r>
        <w:rPr>
          <w:rFonts w:hint="eastAsia" w:ascii="宋体" w:hAnsi="宋体" w:eastAsia="宋体" w:cs="宋体"/>
          <w:color w:val="auto"/>
          <w:sz w:val="24"/>
          <w:szCs w:val="24"/>
          <w:lang w:val="en-US" w:eastAsia="zh-CN" w:bidi="zh-CN"/>
        </w:rPr>
        <w:t>10</w:t>
      </w:r>
      <w:r>
        <w:rPr>
          <w:rFonts w:hint="eastAsia" w:ascii="宋体" w:hAnsi="宋体" w:eastAsia="宋体" w:cs="宋体"/>
          <w:color w:val="auto"/>
          <w:sz w:val="24"/>
          <w:szCs w:val="24"/>
          <w:lang w:val="zh-CN" w:eastAsia="zh-CN" w:bidi="zh-CN"/>
        </w:rPr>
        <w:t>:00（北京时间）前将报告送至常州工业职业技术学院国有资产管理处（图文楼100</w:t>
      </w:r>
      <w:r>
        <w:rPr>
          <w:rFonts w:hint="eastAsia" w:ascii="宋体" w:hAnsi="宋体" w:eastAsia="宋体" w:cs="宋体"/>
          <w:color w:val="auto"/>
          <w:sz w:val="24"/>
          <w:szCs w:val="24"/>
          <w:lang w:val="en-US" w:eastAsia="zh-CN" w:bidi="zh-CN"/>
        </w:rPr>
        <w:t>9</w:t>
      </w:r>
      <w:r>
        <w:rPr>
          <w:rFonts w:hint="eastAsia" w:ascii="宋体" w:hAnsi="宋体" w:eastAsia="宋体" w:cs="宋体"/>
          <w:color w:val="auto"/>
          <w:sz w:val="24"/>
          <w:szCs w:val="24"/>
          <w:lang w:val="zh-CN" w:eastAsia="zh-CN" w:bidi="zh-CN"/>
        </w:rPr>
        <w:t>室）。联系人：王老师</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0519-8633</w:t>
      </w:r>
      <w:r>
        <w:rPr>
          <w:rFonts w:hint="eastAsia" w:ascii="宋体" w:hAnsi="宋体" w:eastAsia="宋体" w:cs="宋体"/>
          <w:color w:val="auto"/>
          <w:sz w:val="24"/>
          <w:szCs w:val="24"/>
          <w:lang w:val="en-US" w:eastAsia="zh-CN" w:bidi="zh-CN"/>
        </w:rPr>
        <w:t>5066</w:t>
      </w:r>
      <w:r>
        <w:rPr>
          <w:rFonts w:hint="eastAsia" w:ascii="宋体" w:hAnsi="宋体" w:eastAsia="宋体" w:cs="宋体"/>
          <w:color w:val="auto"/>
          <w:sz w:val="24"/>
          <w:szCs w:val="24"/>
          <w:lang w:val="zh-CN" w:eastAsia="zh-CN" w:bidi="zh-CN"/>
        </w:rPr>
        <w:t>。</w:t>
      </w:r>
    </w:p>
    <w:p w14:paraId="6701AD0D">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递交方式二：邮寄送达至常州市武进区鸣新中路28号常州工业职业技术学院图文楼100</w:t>
      </w:r>
      <w:r>
        <w:rPr>
          <w:rFonts w:hint="eastAsia" w:ascii="宋体" w:hAnsi="宋体" w:eastAsia="宋体" w:cs="宋体"/>
          <w:color w:val="auto"/>
          <w:sz w:val="24"/>
          <w:szCs w:val="24"/>
          <w:lang w:val="en-US" w:eastAsia="zh-CN" w:bidi="zh-CN"/>
        </w:rPr>
        <w:t>9</w:t>
      </w:r>
      <w:r>
        <w:rPr>
          <w:rFonts w:hint="eastAsia" w:ascii="宋体" w:hAnsi="宋体" w:eastAsia="宋体" w:cs="宋体"/>
          <w:color w:val="auto"/>
          <w:sz w:val="24"/>
          <w:szCs w:val="24"/>
          <w:lang w:val="zh-CN" w:eastAsia="zh-CN" w:bidi="zh-CN"/>
        </w:rPr>
        <w:t>室 收件人：王老师</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0519-8633</w:t>
      </w:r>
      <w:r>
        <w:rPr>
          <w:rFonts w:hint="eastAsia" w:ascii="宋体" w:hAnsi="宋体" w:eastAsia="宋体" w:cs="宋体"/>
          <w:color w:val="auto"/>
          <w:sz w:val="24"/>
          <w:szCs w:val="24"/>
          <w:lang w:val="en-US" w:eastAsia="zh-CN" w:bidi="zh-CN"/>
        </w:rPr>
        <w:t>5066</w:t>
      </w:r>
      <w:r>
        <w:rPr>
          <w:rFonts w:hint="eastAsia" w:ascii="宋体" w:hAnsi="宋体" w:eastAsia="宋体" w:cs="宋体"/>
          <w:color w:val="auto"/>
          <w:sz w:val="24"/>
          <w:szCs w:val="24"/>
          <w:lang w:val="zh-CN" w:eastAsia="zh-CN" w:bidi="zh-CN"/>
        </w:rPr>
        <w:t>，邮寄接收截止时间：202</w:t>
      </w:r>
      <w:r>
        <w:rPr>
          <w:rFonts w:hint="eastAsia" w:ascii="宋体" w:hAnsi="宋体" w:eastAsia="宋体" w:cs="宋体"/>
          <w:color w:val="auto"/>
          <w:sz w:val="24"/>
          <w:szCs w:val="24"/>
          <w:lang w:val="en-US" w:eastAsia="zh-CN" w:bidi="zh-CN"/>
        </w:rPr>
        <w:t>5</w:t>
      </w:r>
      <w:r>
        <w:rPr>
          <w:rFonts w:hint="eastAsia" w:ascii="宋体" w:hAnsi="宋体" w:eastAsia="宋体" w:cs="宋体"/>
          <w:color w:val="auto"/>
          <w:sz w:val="24"/>
          <w:szCs w:val="24"/>
          <w:lang w:val="zh-CN" w:eastAsia="zh-CN" w:bidi="zh-CN"/>
        </w:rPr>
        <w:t>年</w:t>
      </w:r>
      <w:r>
        <w:rPr>
          <w:rFonts w:hint="eastAsia" w:cs="宋体"/>
          <w:color w:val="auto"/>
          <w:sz w:val="24"/>
          <w:szCs w:val="24"/>
          <w:lang w:val="en-US" w:eastAsia="zh-CN" w:bidi="zh-CN"/>
        </w:rPr>
        <w:t>9</w:t>
      </w:r>
      <w:r>
        <w:rPr>
          <w:rFonts w:hint="eastAsia" w:ascii="宋体" w:hAnsi="宋体" w:eastAsia="宋体" w:cs="宋体"/>
          <w:color w:val="auto"/>
          <w:sz w:val="24"/>
          <w:szCs w:val="24"/>
          <w:lang w:val="zh-CN" w:eastAsia="zh-CN" w:bidi="zh-CN"/>
        </w:rPr>
        <w:t>月</w:t>
      </w:r>
      <w:r>
        <w:rPr>
          <w:rFonts w:hint="eastAsia" w:cs="宋体"/>
          <w:color w:val="auto"/>
          <w:sz w:val="24"/>
          <w:szCs w:val="24"/>
          <w:lang w:val="en-US" w:eastAsia="zh-CN" w:bidi="zh-CN"/>
        </w:rPr>
        <w:t>25</w:t>
      </w:r>
      <w:r>
        <w:rPr>
          <w:rFonts w:hint="eastAsia" w:ascii="宋体" w:hAnsi="宋体" w:eastAsia="宋体" w:cs="宋体"/>
          <w:color w:val="auto"/>
          <w:sz w:val="24"/>
          <w:szCs w:val="24"/>
          <w:lang w:val="zh-CN" w:eastAsia="zh-CN" w:bidi="zh-CN"/>
        </w:rPr>
        <w:t>日1</w:t>
      </w:r>
      <w:r>
        <w:rPr>
          <w:rFonts w:hint="eastAsia" w:ascii="宋体" w:hAnsi="宋体" w:eastAsia="宋体" w:cs="宋体"/>
          <w:color w:val="auto"/>
          <w:sz w:val="24"/>
          <w:szCs w:val="24"/>
          <w:lang w:val="en-US" w:eastAsia="zh-CN" w:bidi="zh-CN"/>
        </w:rPr>
        <w:t>0</w:t>
      </w:r>
      <w:r>
        <w:rPr>
          <w:rFonts w:hint="eastAsia" w:ascii="宋体" w:hAnsi="宋体" w:eastAsia="宋体" w:cs="宋体"/>
          <w:color w:val="auto"/>
          <w:sz w:val="24"/>
          <w:szCs w:val="24"/>
          <w:lang w:val="zh-CN" w:eastAsia="zh-CN" w:bidi="zh-CN"/>
        </w:rPr>
        <w:t>:00（北京时间），邮寄接收以到达时间为准，请供应商自行考虑邮寄在途时间，确保在</w:t>
      </w:r>
      <w:r>
        <w:rPr>
          <w:rFonts w:hint="eastAsia" w:ascii="宋体" w:hAnsi="宋体" w:eastAsia="宋体" w:cs="宋体"/>
          <w:color w:val="auto"/>
          <w:sz w:val="24"/>
          <w:szCs w:val="24"/>
          <w:lang w:val="en-US" w:eastAsia="zh-CN" w:bidi="zh-CN"/>
        </w:rPr>
        <w:t>响应</w:t>
      </w:r>
      <w:r>
        <w:rPr>
          <w:rFonts w:hint="eastAsia" w:ascii="宋体" w:hAnsi="宋体" w:eastAsia="宋体" w:cs="宋体"/>
          <w:color w:val="auto"/>
          <w:sz w:val="24"/>
          <w:szCs w:val="24"/>
          <w:lang w:val="zh-CN" w:eastAsia="zh-CN" w:bidi="zh-CN"/>
        </w:rPr>
        <w:t>文件递交截止时间前到达。</w:t>
      </w:r>
    </w:p>
    <w:p w14:paraId="4658BEAA">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（三）</w:t>
      </w:r>
      <w:r>
        <w:rPr>
          <w:rFonts w:hint="eastAsia" w:ascii="宋体" w:hAnsi="宋体" w:eastAsia="宋体" w:cs="宋体"/>
          <w:color w:val="auto"/>
          <w:sz w:val="24"/>
          <w:szCs w:val="24"/>
          <w:lang w:val="en-US" w:eastAsia="zh-CN" w:bidi="zh-CN"/>
        </w:rPr>
        <w:t>采购</w:t>
      </w:r>
      <w:r>
        <w:rPr>
          <w:rFonts w:hint="eastAsia" w:ascii="宋体" w:hAnsi="宋体" w:eastAsia="宋体" w:cs="宋体"/>
          <w:color w:val="auto"/>
          <w:sz w:val="24"/>
          <w:szCs w:val="24"/>
          <w:lang w:val="zh-CN" w:eastAsia="zh-CN" w:bidi="zh-CN"/>
        </w:rPr>
        <w:t>联系人及电话：王老师</w:t>
      </w:r>
      <w:r>
        <w:rPr>
          <w:rFonts w:hint="eastAsia" w:ascii="宋体" w:hAnsi="宋体" w:eastAsia="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0519-8633</w:t>
      </w:r>
      <w:r>
        <w:rPr>
          <w:rFonts w:hint="eastAsia" w:ascii="宋体" w:hAnsi="宋体" w:eastAsia="宋体" w:cs="宋体"/>
          <w:color w:val="auto"/>
          <w:sz w:val="24"/>
          <w:szCs w:val="24"/>
          <w:lang w:val="en-US" w:eastAsia="zh-CN" w:bidi="zh-CN"/>
        </w:rPr>
        <w:t>5066</w:t>
      </w:r>
      <w:r>
        <w:rPr>
          <w:rFonts w:hint="eastAsia" w:ascii="宋体" w:hAnsi="宋体" w:eastAsia="宋体" w:cs="宋体"/>
          <w:color w:val="auto"/>
          <w:sz w:val="24"/>
          <w:szCs w:val="24"/>
          <w:lang w:val="zh-CN" w:eastAsia="zh-CN" w:bidi="zh-CN"/>
        </w:rPr>
        <w:t>。</w:t>
      </w:r>
    </w:p>
    <w:p w14:paraId="55974BA9">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（四）</w:t>
      </w:r>
      <w:r>
        <w:rPr>
          <w:rFonts w:hint="eastAsia" w:ascii="宋体" w:hAnsi="宋体" w:eastAsia="宋体" w:cs="宋体"/>
          <w:color w:val="auto"/>
          <w:sz w:val="24"/>
          <w:szCs w:val="24"/>
          <w:lang w:val="en-US" w:eastAsia="zh-CN" w:bidi="zh-CN"/>
        </w:rPr>
        <w:t>项目</w:t>
      </w:r>
      <w:r>
        <w:rPr>
          <w:rFonts w:hint="eastAsia" w:ascii="宋体" w:hAnsi="宋体" w:eastAsia="宋体" w:cs="宋体"/>
          <w:color w:val="auto"/>
          <w:sz w:val="24"/>
          <w:szCs w:val="24"/>
          <w:lang w:val="zh-CN" w:eastAsia="zh-CN" w:bidi="zh-CN"/>
        </w:rPr>
        <w:t>联系人及电话：</w:t>
      </w:r>
      <w:r>
        <w:rPr>
          <w:rFonts w:hint="eastAsia" w:ascii="宋体" w:hAnsi="宋体" w:eastAsia="宋体" w:cs="宋体"/>
          <w:color w:val="auto"/>
          <w:sz w:val="24"/>
          <w:szCs w:val="24"/>
          <w:lang w:val="en-US" w:eastAsia="zh-CN" w:bidi="zh-CN"/>
        </w:rPr>
        <w:t>徐</w:t>
      </w:r>
      <w:r>
        <w:rPr>
          <w:rFonts w:hint="eastAsia" w:ascii="宋体" w:hAnsi="宋体" w:eastAsia="宋体" w:cs="宋体"/>
          <w:color w:val="auto"/>
          <w:sz w:val="24"/>
          <w:szCs w:val="24"/>
          <w:lang w:val="zh-CN" w:eastAsia="zh-CN" w:bidi="zh-CN"/>
        </w:rPr>
        <w:t xml:space="preserve">老师 </w:t>
      </w:r>
      <w:r>
        <w:rPr>
          <w:rFonts w:hint="eastAsia" w:ascii="宋体" w:hAnsi="宋体" w:eastAsia="宋体" w:cs="宋体"/>
          <w:color w:val="auto"/>
          <w:sz w:val="24"/>
          <w:szCs w:val="24"/>
          <w:lang w:val="en-US" w:eastAsia="zh-CN" w:bidi="zh-CN"/>
        </w:rPr>
        <w:t>0519-86335053。</w:t>
      </w:r>
      <w:r>
        <w:rPr>
          <w:rFonts w:hint="eastAsia" w:ascii="宋体" w:hAnsi="宋体" w:eastAsia="宋体" w:cs="宋体"/>
          <w:color w:val="auto"/>
          <w:sz w:val="24"/>
          <w:szCs w:val="24"/>
          <w:lang w:val="zh-CN" w:eastAsia="zh-CN" w:bidi="zh-CN"/>
        </w:rPr>
        <w:t xml:space="preserve">   </w:t>
      </w:r>
    </w:p>
    <w:p w14:paraId="283E6C4F">
      <w:pPr>
        <w:snapToGrid w:val="0"/>
        <w:spacing w:line="400" w:lineRule="exact"/>
        <w:ind w:firstLine="482" w:firstLineChars="200"/>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十、评</w:t>
      </w:r>
      <w:r>
        <w:rPr>
          <w:rFonts w:hint="eastAsia" w:ascii="宋体" w:hAnsi="宋体" w:eastAsia="宋体" w:cs="宋体"/>
          <w:b/>
          <w:bCs/>
          <w:color w:val="auto"/>
          <w:sz w:val="24"/>
          <w:szCs w:val="24"/>
          <w:lang w:val="en-US" w:eastAsia="zh-CN" w:bidi="zh-CN"/>
        </w:rPr>
        <w:t>审</w:t>
      </w:r>
    </w:p>
    <w:p w14:paraId="7DCDEB56">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（一）根据</w:t>
      </w:r>
      <w:r>
        <w:rPr>
          <w:rFonts w:hint="eastAsia" w:ascii="宋体" w:hAnsi="宋体" w:eastAsia="宋体" w:cs="宋体"/>
          <w:color w:val="auto"/>
          <w:sz w:val="24"/>
          <w:szCs w:val="24"/>
          <w:lang w:val="en-US" w:eastAsia="zh-CN" w:bidi="zh-CN"/>
        </w:rPr>
        <w:t>采购</w:t>
      </w:r>
      <w:r>
        <w:rPr>
          <w:rFonts w:hint="eastAsia" w:ascii="宋体" w:hAnsi="宋体" w:eastAsia="宋体" w:cs="宋体"/>
          <w:color w:val="auto"/>
          <w:sz w:val="24"/>
          <w:szCs w:val="24"/>
          <w:lang w:val="zh-CN" w:eastAsia="zh-CN" w:bidi="zh-CN"/>
        </w:rPr>
        <w:t>项目特点，由招标方有关部门根据学校招投标办法组建评标小组。</w:t>
      </w:r>
    </w:p>
    <w:p w14:paraId="5FCA3DDF">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（二）评</w:t>
      </w:r>
      <w:r>
        <w:rPr>
          <w:rFonts w:hint="eastAsia" w:ascii="宋体" w:hAnsi="宋体" w:eastAsia="宋体" w:cs="宋体"/>
          <w:color w:val="auto"/>
          <w:sz w:val="24"/>
          <w:szCs w:val="24"/>
          <w:lang w:val="en-US" w:eastAsia="zh-CN" w:bidi="zh-CN"/>
        </w:rPr>
        <w:t>审</w:t>
      </w:r>
      <w:r>
        <w:rPr>
          <w:rFonts w:hint="eastAsia" w:ascii="宋体" w:hAnsi="宋体" w:eastAsia="宋体" w:cs="宋体"/>
          <w:color w:val="auto"/>
          <w:sz w:val="24"/>
          <w:szCs w:val="24"/>
          <w:lang w:val="zh-CN" w:eastAsia="zh-CN" w:bidi="zh-CN"/>
        </w:rPr>
        <w:t>工作的基本准则</w:t>
      </w:r>
    </w:p>
    <w:p w14:paraId="6CB4891F">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1．贯彻执行国家有关法律、法规，维护国家利益；</w:t>
      </w:r>
    </w:p>
    <w:p w14:paraId="64FD66CA">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2．保护招供应商合法权益；</w:t>
      </w:r>
    </w:p>
    <w:p w14:paraId="685D4F63">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3．客观、公正、公开地对待所有供应商；</w:t>
      </w:r>
    </w:p>
    <w:p w14:paraId="5EBB7A68">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4．供应商不得以任何形式干扰评标活动，否则将取消其投标资格。</w:t>
      </w:r>
    </w:p>
    <w:p w14:paraId="5953C1C5">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（三）评</w:t>
      </w:r>
      <w:r>
        <w:rPr>
          <w:rFonts w:hint="eastAsia" w:ascii="宋体" w:hAnsi="宋体" w:eastAsia="宋体" w:cs="宋体"/>
          <w:color w:val="auto"/>
          <w:sz w:val="24"/>
          <w:szCs w:val="24"/>
          <w:lang w:val="en-US" w:eastAsia="zh-CN" w:bidi="zh-CN"/>
        </w:rPr>
        <w:t>审</w:t>
      </w:r>
      <w:r>
        <w:rPr>
          <w:rFonts w:hint="eastAsia" w:ascii="宋体" w:hAnsi="宋体" w:eastAsia="宋体" w:cs="宋体"/>
          <w:color w:val="auto"/>
          <w:sz w:val="24"/>
          <w:szCs w:val="24"/>
          <w:lang w:val="zh-CN" w:eastAsia="zh-CN" w:bidi="zh-CN"/>
        </w:rPr>
        <w:t>方法和程序</w:t>
      </w:r>
    </w:p>
    <w:p w14:paraId="7D3D822C">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1．评</w:t>
      </w:r>
      <w:r>
        <w:rPr>
          <w:rFonts w:hint="eastAsia" w:ascii="宋体" w:hAnsi="宋体" w:eastAsia="宋体" w:cs="宋体"/>
          <w:color w:val="auto"/>
          <w:sz w:val="24"/>
          <w:szCs w:val="24"/>
          <w:lang w:val="en-US" w:eastAsia="zh-CN" w:bidi="zh-CN"/>
        </w:rPr>
        <w:t>审</w:t>
      </w:r>
      <w:r>
        <w:rPr>
          <w:rFonts w:hint="eastAsia" w:ascii="宋体" w:hAnsi="宋体" w:eastAsia="宋体" w:cs="宋体"/>
          <w:color w:val="auto"/>
          <w:sz w:val="24"/>
          <w:szCs w:val="24"/>
          <w:lang w:val="zh-CN" w:eastAsia="zh-CN" w:bidi="zh-CN"/>
        </w:rPr>
        <w:t>小组先集体审查</w:t>
      </w:r>
      <w:r>
        <w:rPr>
          <w:rFonts w:hint="eastAsia" w:ascii="宋体" w:hAnsi="宋体" w:eastAsia="宋体" w:cs="宋体"/>
          <w:color w:val="auto"/>
          <w:sz w:val="24"/>
          <w:szCs w:val="24"/>
          <w:lang w:val="en-US" w:eastAsia="zh-CN" w:bidi="zh-CN"/>
        </w:rPr>
        <w:t>响应</w:t>
      </w:r>
      <w:r>
        <w:rPr>
          <w:rFonts w:hint="eastAsia" w:ascii="宋体" w:hAnsi="宋体" w:eastAsia="宋体" w:cs="宋体"/>
          <w:color w:val="auto"/>
          <w:sz w:val="24"/>
          <w:szCs w:val="24"/>
          <w:lang w:val="zh-CN" w:eastAsia="zh-CN" w:bidi="zh-CN"/>
        </w:rPr>
        <w:t>文件，看是否与</w:t>
      </w:r>
      <w:r>
        <w:rPr>
          <w:rFonts w:hint="eastAsia" w:ascii="宋体" w:hAnsi="宋体" w:eastAsia="宋体" w:cs="宋体"/>
          <w:color w:val="auto"/>
          <w:sz w:val="24"/>
          <w:szCs w:val="24"/>
          <w:lang w:val="en-US" w:eastAsia="zh-CN" w:bidi="zh-CN"/>
        </w:rPr>
        <w:t>采购</w:t>
      </w:r>
      <w:r>
        <w:rPr>
          <w:rFonts w:hint="eastAsia" w:ascii="宋体" w:hAnsi="宋体" w:eastAsia="宋体" w:cs="宋体"/>
          <w:color w:val="auto"/>
          <w:sz w:val="24"/>
          <w:szCs w:val="24"/>
          <w:lang w:val="zh-CN" w:eastAsia="zh-CN" w:bidi="zh-CN"/>
        </w:rPr>
        <w:t>文件的所有实质性条款、条件和规定相符，投标文件如有缺项，则为无效响应。</w:t>
      </w:r>
    </w:p>
    <w:p w14:paraId="3BB7C97F">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成交原则：在符合采购需求、质量和服务等单要求且报价未超过最高限价为前提下，以提出综合得分最低投标报价的响应单位为成交供应商。若综合得分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ascii="宋体" w:hAnsi="宋体" w:eastAsia="宋体" w:cs="宋体"/>
          <w:b/>
          <w:bCs/>
          <w:color w:val="auto"/>
          <w:sz w:val="24"/>
          <w:szCs w:val="24"/>
          <w:lang w:val="en-US" w:eastAsia="zh-CN" w:bidi="zh-CN"/>
        </w:rPr>
      </w:pPr>
      <w:r>
        <w:rPr>
          <w:rFonts w:hint="eastAsia" w:ascii="宋体" w:hAnsi="宋体" w:eastAsia="宋体" w:cs="宋体"/>
          <w:b/>
          <w:bCs/>
          <w:color w:val="auto"/>
          <w:sz w:val="24"/>
          <w:szCs w:val="24"/>
          <w:lang w:val="zh-CN" w:eastAsia="zh-CN" w:bidi="zh-CN"/>
        </w:rPr>
        <w:t>十</w:t>
      </w:r>
      <w:r>
        <w:rPr>
          <w:rFonts w:hint="eastAsia" w:cs="宋体"/>
          <w:b/>
          <w:bCs/>
          <w:color w:val="auto"/>
          <w:sz w:val="24"/>
          <w:szCs w:val="24"/>
          <w:lang w:val="zh-CN" w:eastAsia="zh-CN" w:bidi="zh-CN"/>
        </w:rPr>
        <w:t>一</w:t>
      </w:r>
      <w:r>
        <w:rPr>
          <w:rFonts w:hint="eastAsia" w:ascii="宋体" w:hAnsi="宋体" w:eastAsia="宋体" w:cs="宋体"/>
          <w:b/>
          <w:bCs/>
          <w:color w:val="auto"/>
          <w:sz w:val="24"/>
          <w:szCs w:val="24"/>
          <w:lang w:val="zh-CN" w:eastAsia="zh-CN" w:bidi="zh-CN"/>
        </w:rPr>
        <w:t>、</w:t>
      </w:r>
      <w:r>
        <w:rPr>
          <w:rFonts w:hint="eastAsia" w:ascii="宋体" w:hAnsi="宋体" w:eastAsia="宋体" w:cs="宋体"/>
          <w:b/>
          <w:bCs/>
          <w:color w:val="auto"/>
          <w:sz w:val="24"/>
          <w:szCs w:val="24"/>
          <w:lang w:val="en-US" w:eastAsia="zh-CN" w:bidi="zh-CN"/>
        </w:rPr>
        <w:t>成交</w:t>
      </w:r>
    </w:p>
    <w:p w14:paraId="3940E91E">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（一）</w:t>
      </w:r>
      <w:r>
        <w:rPr>
          <w:rFonts w:hint="eastAsia" w:ascii="宋体" w:hAnsi="宋体" w:eastAsia="宋体" w:cs="宋体"/>
          <w:color w:val="auto"/>
          <w:sz w:val="24"/>
          <w:szCs w:val="24"/>
          <w:lang w:val="en-US" w:eastAsia="zh-CN" w:bidi="zh-CN"/>
        </w:rPr>
        <w:t>成交</w:t>
      </w:r>
      <w:r>
        <w:rPr>
          <w:rFonts w:hint="eastAsia" w:ascii="宋体" w:hAnsi="宋体" w:eastAsia="宋体" w:cs="宋体"/>
          <w:color w:val="auto"/>
          <w:sz w:val="24"/>
          <w:szCs w:val="24"/>
          <w:lang w:val="zh-CN" w:eastAsia="zh-CN" w:bidi="zh-CN"/>
        </w:rPr>
        <w:t>通知</w:t>
      </w:r>
    </w:p>
    <w:p w14:paraId="0A3BE8E9">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1．评</w:t>
      </w:r>
      <w:r>
        <w:rPr>
          <w:rFonts w:hint="eastAsia" w:ascii="宋体" w:hAnsi="宋体" w:eastAsia="宋体" w:cs="宋体"/>
          <w:color w:val="auto"/>
          <w:sz w:val="24"/>
          <w:szCs w:val="24"/>
          <w:lang w:val="en-US" w:eastAsia="zh-CN" w:bidi="zh-CN"/>
        </w:rPr>
        <w:t>审</w:t>
      </w:r>
      <w:r>
        <w:rPr>
          <w:rFonts w:hint="eastAsia" w:ascii="宋体" w:hAnsi="宋体" w:eastAsia="宋体" w:cs="宋体"/>
          <w:color w:val="auto"/>
          <w:sz w:val="24"/>
          <w:szCs w:val="24"/>
          <w:lang w:val="zh-CN" w:eastAsia="zh-CN" w:bidi="zh-CN"/>
        </w:rPr>
        <w:t>结果确定后，采购人将在学校网站上公示或电话通知。</w:t>
      </w:r>
    </w:p>
    <w:p w14:paraId="3762F149">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2．供应商的投标文件将入档封存，恕不退还。</w:t>
      </w:r>
    </w:p>
    <w:p w14:paraId="69CF51A9">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（二）履约保证</w:t>
      </w:r>
    </w:p>
    <w:p w14:paraId="517CBFEC">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1．供应商不得串通投标，否则将取消其投标资格。</w:t>
      </w:r>
    </w:p>
    <w:p w14:paraId="39DBA06B">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w:t>
      </w:r>
      <w:r>
        <w:rPr>
          <w:rFonts w:hint="eastAsia" w:ascii="宋体" w:hAnsi="宋体" w:eastAsia="宋体" w:cs="宋体"/>
          <w:color w:val="auto"/>
          <w:sz w:val="24"/>
          <w:szCs w:val="24"/>
          <w:lang w:val="en-US" w:eastAsia="zh-CN" w:bidi="zh-CN"/>
        </w:rPr>
        <w:t>成交供应商</w:t>
      </w:r>
      <w:r>
        <w:rPr>
          <w:rFonts w:hint="eastAsia" w:ascii="宋体" w:hAnsi="宋体" w:eastAsia="宋体" w:cs="宋体"/>
          <w:color w:val="auto"/>
          <w:sz w:val="24"/>
          <w:szCs w:val="24"/>
          <w:lang w:val="zh-CN" w:eastAsia="zh-CN" w:bidi="zh-CN"/>
        </w:rPr>
        <w:t>不得转让项目，否则将取消其中标资格。</w:t>
      </w:r>
    </w:p>
    <w:p w14:paraId="39A600FD">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如发生以上违规行为，采购人保留进一步作出处罚措施的权利。</w:t>
      </w:r>
    </w:p>
    <w:p w14:paraId="3080B4C4">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（三）合同签订</w:t>
      </w:r>
    </w:p>
    <w:p w14:paraId="54A38849">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采购</w:t>
      </w:r>
      <w:r>
        <w:rPr>
          <w:rFonts w:hint="eastAsia" w:ascii="宋体" w:hAnsi="宋体" w:eastAsia="宋体" w:cs="宋体"/>
          <w:color w:val="auto"/>
          <w:sz w:val="24"/>
          <w:szCs w:val="24"/>
          <w:lang w:val="zh-CN" w:eastAsia="zh-CN" w:bidi="zh-CN"/>
        </w:rPr>
        <w:t>文件、</w:t>
      </w:r>
      <w:r>
        <w:rPr>
          <w:rFonts w:hint="eastAsia" w:ascii="宋体" w:hAnsi="宋体" w:eastAsia="宋体" w:cs="宋体"/>
          <w:color w:val="auto"/>
          <w:sz w:val="24"/>
          <w:szCs w:val="24"/>
          <w:lang w:val="en-US" w:eastAsia="zh-CN" w:bidi="zh-CN"/>
        </w:rPr>
        <w:t>成交供应商</w:t>
      </w:r>
      <w:r>
        <w:rPr>
          <w:rFonts w:hint="eastAsia" w:ascii="宋体" w:hAnsi="宋体" w:eastAsia="宋体" w:cs="宋体"/>
          <w:color w:val="auto"/>
          <w:sz w:val="24"/>
          <w:szCs w:val="24"/>
          <w:lang w:val="zh-CN" w:eastAsia="zh-CN" w:bidi="zh-CN"/>
        </w:rPr>
        <w:t>的</w:t>
      </w:r>
      <w:r>
        <w:rPr>
          <w:rFonts w:hint="eastAsia" w:ascii="宋体" w:hAnsi="宋体" w:eastAsia="宋体" w:cs="宋体"/>
          <w:color w:val="auto"/>
          <w:sz w:val="24"/>
          <w:szCs w:val="24"/>
          <w:lang w:val="en-US" w:eastAsia="zh-CN" w:bidi="zh-CN"/>
        </w:rPr>
        <w:t>响应</w:t>
      </w:r>
      <w:r>
        <w:rPr>
          <w:rFonts w:hint="eastAsia" w:ascii="宋体" w:hAnsi="宋体" w:eastAsia="宋体" w:cs="宋体"/>
          <w:color w:val="auto"/>
          <w:sz w:val="24"/>
          <w:szCs w:val="24"/>
          <w:lang w:val="zh-CN" w:eastAsia="zh-CN" w:bidi="zh-CN"/>
        </w:rPr>
        <w:t>文件等均为签订合同的依据。</w:t>
      </w:r>
    </w:p>
    <w:p w14:paraId="20B0447E">
      <w:pPr>
        <w:snapToGrid w:val="0"/>
        <w:spacing w:line="400" w:lineRule="exact"/>
        <w:ind w:firstLine="482" w:firstLineChars="200"/>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十</w:t>
      </w:r>
      <w:r>
        <w:rPr>
          <w:rFonts w:hint="eastAsia" w:cs="宋体"/>
          <w:b/>
          <w:bCs/>
          <w:color w:val="auto"/>
          <w:sz w:val="24"/>
          <w:szCs w:val="24"/>
          <w:lang w:val="zh-CN" w:eastAsia="zh-CN" w:bidi="zh-CN"/>
        </w:rPr>
        <w:t>二</w:t>
      </w:r>
      <w:r>
        <w:rPr>
          <w:rFonts w:hint="eastAsia" w:ascii="宋体" w:hAnsi="宋体" w:eastAsia="宋体" w:cs="宋体"/>
          <w:b/>
          <w:bCs/>
          <w:color w:val="auto"/>
          <w:sz w:val="24"/>
          <w:szCs w:val="24"/>
          <w:lang w:val="zh-CN" w:eastAsia="zh-CN" w:bidi="zh-CN"/>
        </w:rPr>
        <w:t>、</w:t>
      </w:r>
      <w:r>
        <w:rPr>
          <w:rFonts w:hint="eastAsia" w:ascii="宋体" w:hAnsi="宋体" w:eastAsia="宋体" w:cs="宋体"/>
          <w:b/>
          <w:bCs/>
          <w:color w:val="auto"/>
          <w:sz w:val="24"/>
          <w:szCs w:val="24"/>
          <w:lang w:val="en-US" w:eastAsia="zh-CN" w:bidi="zh-CN"/>
        </w:rPr>
        <w:t>响应</w:t>
      </w:r>
      <w:r>
        <w:rPr>
          <w:rFonts w:hint="eastAsia" w:ascii="宋体" w:hAnsi="宋体" w:eastAsia="宋体" w:cs="宋体"/>
          <w:b/>
          <w:bCs/>
          <w:color w:val="auto"/>
          <w:sz w:val="24"/>
          <w:szCs w:val="24"/>
          <w:lang w:val="zh-CN" w:eastAsia="zh-CN" w:bidi="zh-CN"/>
        </w:rPr>
        <w:t>文件有效期</w:t>
      </w:r>
    </w:p>
    <w:p w14:paraId="254065CC">
      <w:pPr>
        <w:snapToGrid w:val="0"/>
        <w:spacing w:line="400" w:lineRule="exact"/>
        <w:ind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成交供应商</w:t>
      </w:r>
      <w:r>
        <w:rPr>
          <w:rFonts w:hint="eastAsia" w:ascii="宋体" w:hAnsi="宋体" w:eastAsia="宋体" w:cs="宋体"/>
          <w:color w:val="auto"/>
          <w:sz w:val="24"/>
          <w:szCs w:val="24"/>
          <w:lang w:val="zh-CN" w:eastAsia="zh-CN" w:bidi="zh-CN"/>
        </w:rPr>
        <w:t>的</w:t>
      </w:r>
      <w:r>
        <w:rPr>
          <w:rFonts w:hint="eastAsia" w:ascii="宋体" w:hAnsi="宋体" w:eastAsia="宋体" w:cs="宋体"/>
          <w:color w:val="auto"/>
          <w:sz w:val="24"/>
          <w:szCs w:val="24"/>
          <w:lang w:val="en-US" w:eastAsia="zh-CN" w:bidi="zh-CN"/>
        </w:rPr>
        <w:t>响应</w:t>
      </w:r>
      <w:r>
        <w:rPr>
          <w:rFonts w:hint="eastAsia" w:ascii="宋体" w:hAnsi="宋体" w:eastAsia="宋体" w:cs="宋体"/>
          <w:color w:val="auto"/>
          <w:sz w:val="24"/>
          <w:szCs w:val="24"/>
          <w:lang w:val="zh-CN" w:eastAsia="zh-CN" w:bidi="zh-CN"/>
        </w:rPr>
        <w:t>文件具有与合同相同的有效期。其他</w:t>
      </w:r>
      <w:r>
        <w:rPr>
          <w:rFonts w:hint="eastAsia" w:ascii="宋体" w:hAnsi="宋体" w:eastAsia="宋体" w:cs="宋体"/>
          <w:color w:val="auto"/>
          <w:sz w:val="24"/>
          <w:szCs w:val="24"/>
          <w:lang w:val="en-US" w:eastAsia="zh-CN" w:bidi="zh-CN"/>
        </w:rPr>
        <w:t>响应</w:t>
      </w:r>
      <w:r>
        <w:rPr>
          <w:rFonts w:hint="eastAsia" w:ascii="宋体" w:hAnsi="宋体" w:eastAsia="宋体" w:cs="宋体"/>
          <w:color w:val="auto"/>
          <w:sz w:val="24"/>
          <w:szCs w:val="24"/>
          <w:lang w:val="zh-CN" w:eastAsia="zh-CN" w:bidi="zh-CN"/>
        </w:rPr>
        <w:t>文件在采购人与</w:t>
      </w:r>
      <w:r>
        <w:rPr>
          <w:rFonts w:hint="eastAsia" w:ascii="宋体" w:hAnsi="宋体" w:eastAsia="宋体" w:cs="宋体"/>
          <w:color w:val="auto"/>
          <w:sz w:val="24"/>
          <w:szCs w:val="24"/>
          <w:lang w:val="en-US" w:eastAsia="zh-CN" w:bidi="zh-CN"/>
        </w:rPr>
        <w:t>成交</w:t>
      </w:r>
      <w:r>
        <w:rPr>
          <w:rFonts w:hint="eastAsia" w:ascii="宋体" w:hAnsi="宋体" w:eastAsia="宋体" w:cs="宋体"/>
          <w:color w:val="auto"/>
          <w:sz w:val="24"/>
          <w:szCs w:val="24"/>
          <w:lang w:val="zh-CN" w:eastAsia="zh-CN" w:bidi="zh-CN"/>
        </w:rPr>
        <w:t>供应商签订合同后，自然失效。</w:t>
      </w:r>
    </w:p>
    <w:p w14:paraId="328E1CA6">
      <w:pPr>
        <w:pStyle w:val="16"/>
        <w:snapToGrid w:val="0"/>
        <w:spacing w:line="360" w:lineRule="exact"/>
        <w:ind w:firstLine="4560" w:firstLineChars="1900"/>
        <w:rPr>
          <w:rFonts w:hint="eastAsia" w:ascii="宋体" w:hAnsi="宋体" w:eastAsia="宋体" w:cs="宋体"/>
          <w:color w:val="auto"/>
          <w:sz w:val="24"/>
          <w:szCs w:val="24"/>
          <w:lang w:val="zh-CN" w:eastAsia="zh-CN" w:bidi="zh-CN"/>
        </w:rPr>
      </w:pPr>
    </w:p>
    <w:p w14:paraId="11FC071B">
      <w:pPr>
        <w:pStyle w:val="16"/>
        <w:snapToGrid w:val="0"/>
        <w:spacing w:line="360" w:lineRule="exact"/>
        <w:ind w:firstLine="5760" w:firstLineChars="2400"/>
        <w:jc w:val="both"/>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 xml:space="preserve">常州工业职业技术学院            </w:t>
      </w:r>
    </w:p>
    <w:p w14:paraId="0CA9638A">
      <w:pPr>
        <w:pStyle w:val="16"/>
        <w:snapToGrid w:val="0"/>
        <w:spacing w:line="360" w:lineRule="exact"/>
        <w:jc w:val="both"/>
        <w:rPr>
          <w:rFonts w:hint="eastAsia" w:ascii="宋体" w:hAnsi="宋体" w:eastAsia="宋体" w:cs="宋体"/>
          <w:color w:val="auto"/>
          <w:sz w:val="24"/>
          <w:szCs w:val="24"/>
          <w:lang w:val="zh-CN" w:eastAsia="zh-CN" w:bidi="zh-CN"/>
        </w:rPr>
      </w:pPr>
    </w:p>
    <w:p w14:paraId="595C589B">
      <w:pPr>
        <w:pStyle w:val="16"/>
        <w:snapToGrid w:val="0"/>
        <w:spacing w:line="360" w:lineRule="exact"/>
        <w:jc w:val="lef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 xml:space="preserve">                                    </w:t>
      </w:r>
      <w:r>
        <w:rPr>
          <w:rFonts w:hint="eastAsia" w:hAnsi="宋体" w:cs="宋体"/>
          <w:color w:val="auto"/>
          <w:sz w:val="24"/>
          <w:szCs w:val="24"/>
          <w:lang w:val="en-US" w:eastAsia="zh-CN" w:bidi="zh-CN"/>
        </w:rPr>
        <w:t xml:space="preserve">               </w:t>
      </w:r>
      <w:r>
        <w:rPr>
          <w:rFonts w:hint="eastAsia" w:ascii="宋体" w:hAnsi="宋体" w:eastAsia="宋体" w:cs="宋体"/>
          <w:color w:val="auto"/>
          <w:sz w:val="24"/>
          <w:szCs w:val="24"/>
          <w:lang w:val="zh-CN" w:eastAsia="zh-CN" w:bidi="zh-CN"/>
        </w:rPr>
        <w:t>2025年</w:t>
      </w:r>
      <w:r>
        <w:rPr>
          <w:rFonts w:hint="eastAsia" w:hAnsi="宋体" w:cs="宋体"/>
          <w:color w:val="auto"/>
          <w:sz w:val="24"/>
          <w:szCs w:val="24"/>
          <w:lang w:val="en-US" w:eastAsia="zh-CN" w:bidi="zh-CN"/>
        </w:rPr>
        <w:t>9</w:t>
      </w:r>
      <w:r>
        <w:rPr>
          <w:rFonts w:hint="eastAsia" w:ascii="宋体" w:hAnsi="宋体" w:eastAsia="宋体" w:cs="宋体"/>
          <w:color w:val="auto"/>
          <w:sz w:val="24"/>
          <w:szCs w:val="24"/>
          <w:lang w:val="zh-CN" w:eastAsia="zh-CN" w:bidi="zh-CN"/>
        </w:rPr>
        <w:t>月</w:t>
      </w:r>
      <w:r>
        <w:rPr>
          <w:rFonts w:hint="eastAsia" w:hAnsi="宋体" w:cs="宋体"/>
          <w:color w:val="auto"/>
          <w:sz w:val="24"/>
          <w:szCs w:val="24"/>
          <w:lang w:val="en-US" w:eastAsia="zh-CN" w:bidi="zh-CN"/>
        </w:rPr>
        <w:t>19</w:t>
      </w:r>
      <w:r>
        <w:rPr>
          <w:rFonts w:hint="eastAsia" w:ascii="宋体" w:hAnsi="宋体" w:eastAsia="宋体" w:cs="宋体"/>
          <w:color w:val="auto"/>
          <w:sz w:val="24"/>
          <w:szCs w:val="24"/>
          <w:lang w:val="zh-CN" w:eastAsia="zh-CN" w:bidi="zh-CN"/>
        </w:rPr>
        <w:t>日</w:t>
      </w:r>
    </w:p>
    <w:p w14:paraId="0C162945">
      <w:pPr>
        <w:spacing w:line="420" w:lineRule="exact"/>
        <w:rPr>
          <w:rFonts w:hint="eastAsia" w:ascii="宋体" w:hAnsi="宋体" w:eastAsia="宋体" w:cs="宋体"/>
          <w:color w:val="auto"/>
          <w:sz w:val="24"/>
          <w:szCs w:val="24"/>
          <w:lang w:val="zh-CN" w:eastAsia="zh-CN" w:bidi="zh-CN"/>
        </w:rPr>
      </w:pPr>
      <w:bookmarkStart w:id="0" w:name="_Toc308700881"/>
    </w:p>
    <w:p w14:paraId="5747C5AE">
      <w:pPr>
        <w:spacing w:line="420" w:lineRule="exact"/>
        <w:rPr>
          <w:rFonts w:hint="eastAsia"/>
          <w:b/>
          <w:sz w:val="24"/>
          <w:szCs w:val="24"/>
        </w:rPr>
      </w:pPr>
    </w:p>
    <w:p w14:paraId="46C02A58">
      <w:pPr>
        <w:spacing w:line="420" w:lineRule="exact"/>
        <w:rPr>
          <w:rFonts w:hint="eastAsia"/>
          <w:b/>
          <w:sz w:val="24"/>
          <w:szCs w:val="24"/>
        </w:rPr>
      </w:pPr>
      <w:r>
        <w:rPr>
          <w:rFonts w:hint="eastAsia"/>
          <w:b/>
          <w:sz w:val="24"/>
          <w:szCs w:val="24"/>
        </w:rPr>
        <w:t>十</w:t>
      </w:r>
      <w:r>
        <w:rPr>
          <w:rFonts w:hint="eastAsia"/>
          <w:b/>
          <w:sz w:val="24"/>
          <w:szCs w:val="24"/>
          <w:lang w:val="en-US" w:eastAsia="zh-CN"/>
        </w:rPr>
        <w:t>三</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2"/>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二 ○二五年  月  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spacing w:line="360" w:lineRule="auto"/>
        <w:rPr>
          <w:rFonts w:hint="eastAsia"/>
          <w:b/>
          <w:bCs/>
          <w:sz w:val="24"/>
          <w:szCs w:val="24"/>
        </w:rPr>
      </w:pPr>
    </w:p>
    <w:p w14:paraId="62BBF619">
      <w:pPr>
        <w:spacing w:line="360" w:lineRule="auto"/>
        <w:rPr>
          <w:rFonts w:hint="eastAsia"/>
          <w:b/>
          <w:bCs/>
          <w:sz w:val="24"/>
          <w:szCs w:val="24"/>
        </w:rPr>
      </w:pPr>
    </w:p>
    <w:p w14:paraId="5FDCF8F1">
      <w:pPr>
        <w:spacing w:line="360" w:lineRule="auto"/>
        <w:rPr>
          <w:rFonts w:hint="eastAsia"/>
          <w:b/>
          <w:bCs/>
          <w:sz w:val="24"/>
          <w:szCs w:val="24"/>
        </w:rPr>
      </w:pPr>
    </w:p>
    <w:p w14:paraId="017CF077">
      <w:pPr>
        <w:spacing w:line="360" w:lineRule="auto"/>
        <w:rPr>
          <w:rFonts w:hint="eastAsia"/>
          <w:b/>
          <w:bCs/>
          <w:sz w:val="24"/>
          <w:szCs w:val="24"/>
        </w:rPr>
      </w:pPr>
    </w:p>
    <w:p w14:paraId="75331E75">
      <w:pPr>
        <w:spacing w:line="360" w:lineRule="auto"/>
        <w:rPr>
          <w:rFonts w:hint="eastAsia"/>
          <w:b/>
          <w:bCs/>
          <w:sz w:val="24"/>
          <w:szCs w:val="24"/>
        </w:rPr>
      </w:pPr>
    </w:p>
    <w:p w14:paraId="7EA7D9E8">
      <w:pPr>
        <w:spacing w:line="360" w:lineRule="auto"/>
        <w:rPr>
          <w:rFonts w:hint="eastAsia"/>
          <w:b/>
          <w:bCs/>
          <w:sz w:val="24"/>
          <w:szCs w:val="24"/>
        </w:rPr>
      </w:pP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16"/>
        <w:rPr>
          <w:rFonts w:hint="eastAsia" w:hAnsi="宋体"/>
        </w:rPr>
      </w:pPr>
    </w:p>
    <w:p w14:paraId="543DE6F3">
      <w:pPr>
        <w:pStyle w:val="16"/>
        <w:rPr>
          <w:rFonts w:hint="eastAsia" w:hAnsi="宋体"/>
        </w:rPr>
      </w:pPr>
    </w:p>
    <w:p w14:paraId="65D1D02B">
      <w:pPr>
        <w:pStyle w:val="16"/>
        <w:rPr>
          <w:rFonts w:hint="eastAsia" w:hAnsi="宋体"/>
        </w:rPr>
      </w:pPr>
    </w:p>
    <w:p w14:paraId="3D2BDDEF">
      <w:pPr>
        <w:pStyle w:val="16"/>
        <w:rPr>
          <w:rFonts w:hint="eastAsia" w:hAnsi="宋体"/>
        </w:rPr>
      </w:pPr>
    </w:p>
    <w:p w14:paraId="56EDEB45">
      <w:pPr>
        <w:pStyle w:val="16"/>
        <w:rPr>
          <w:rFonts w:hint="eastAsia" w:hAnsi="宋体"/>
        </w:rPr>
      </w:pPr>
    </w:p>
    <w:p w14:paraId="0067A0EB">
      <w:pPr>
        <w:pStyle w:val="16"/>
        <w:rPr>
          <w:rFonts w:hint="eastAsia" w:hAnsi="宋体"/>
        </w:rPr>
      </w:pPr>
    </w:p>
    <w:p w14:paraId="22950B99">
      <w:pPr>
        <w:pStyle w:val="16"/>
        <w:rPr>
          <w:rFonts w:hint="eastAsia" w:hAnsi="宋体"/>
        </w:rPr>
      </w:pPr>
    </w:p>
    <w:p w14:paraId="4AEAB736">
      <w:pPr>
        <w:pStyle w:val="16"/>
        <w:rPr>
          <w:rFonts w:hint="eastAsia" w:hAnsi="宋体"/>
        </w:rPr>
      </w:pPr>
    </w:p>
    <w:p w14:paraId="2983778C">
      <w:pPr>
        <w:pStyle w:val="16"/>
        <w:rPr>
          <w:rFonts w:hint="eastAsia" w:hAnsi="宋体"/>
        </w:rPr>
      </w:pPr>
    </w:p>
    <w:p w14:paraId="274B4215">
      <w:pPr>
        <w:pStyle w:val="16"/>
        <w:rPr>
          <w:rFonts w:hint="eastAsia" w:hAnsi="宋体"/>
        </w:rPr>
      </w:pPr>
    </w:p>
    <w:p w14:paraId="6FC6D68E">
      <w:pPr>
        <w:pStyle w:val="16"/>
        <w:rPr>
          <w:rFonts w:hint="eastAsia" w:hAnsi="宋体"/>
        </w:rPr>
      </w:pPr>
    </w:p>
    <w:p w14:paraId="6F63014B">
      <w:pPr>
        <w:pStyle w:val="16"/>
        <w:rPr>
          <w:rFonts w:hint="eastAsia" w:hAnsi="宋体"/>
        </w:rPr>
      </w:pPr>
    </w:p>
    <w:p w14:paraId="2970A970">
      <w:pPr>
        <w:pStyle w:val="16"/>
        <w:rPr>
          <w:rFonts w:hint="eastAsia" w:hAnsi="宋体"/>
        </w:rPr>
      </w:pPr>
    </w:p>
    <w:p w14:paraId="1491F924">
      <w:pPr>
        <w:pStyle w:val="16"/>
        <w:rPr>
          <w:rFonts w:hint="eastAsia" w:hAnsi="宋体"/>
        </w:rPr>
      </w:pPr>
    </w:p>
    <w:p w14:paraId="2010F51A">
      <w:pPr>
        <w:pStyle w:val="16"/>
        <w:rPr>
          <w:rFonts w:hint="eastAsia" w:hAnsi="宋体"/>
        </w:rPr>
      </w:pPr>
    </w:p>
    <w:p w14:paraId="59AC1AA4">
      <w:pPr>
        <w:pStyle w:val="16"/>
        <w:rPr>
          <w:rFonts w:hint="eastAsia" w:hAnsi="宋体"/>
        </w:rPr>
      </w:pPr>
    </w:p>
    <w:p w14:paraId="69EAD1EB">
      <w:pPr>
        <w:pStyle w:val="16"/>
        <w:rPr>
          <w:rFonts w:hint="eastAsia" w:hAnsi="宋体"/>
        </w:rPr>
      </w:pPr>
    </w:p>
    <w:p w14:paraId="571BD22F">
      <w:pPr>
        <w:pStyle w:val="16"/>
        <w:rPr>
          <w:rFonts w:hint="eastAsia" w:hAnsi="宋体"/>
        </w:rPr>
      </w:pPr>
    </w:p>
    <w:p w14:paraId="45E3BBD7">
      <w:pPr>
        <w:pStyle w:val="16"/>
        <w:rPr>
          <w:rFonts w:hint="eastAsia" w:hAnsi="宋体"/>
        </w:rPr>
      </w:pPr>
    </w:p>
    <w:p w14:paraId="0CA2A664">
      <w:pPr>
        <w:pStyle w:val="16"/>
        <w:rPr>
          <w:rFonts w:hint="eastAsia" w:hAnsi="宋体"/>
        </w:rPr>
      </w:pPr>
    </w:p>
    <w:p w14:paraId="3B7DED22">
      <w:pPr>
        <w:pStyle w:val="16"/>
        <w:rPr>
          <w:rFonts w:hint="eastAsia" w:hAnsi="宋体"/>
        </w:rPr>
      </w:pPr>
    </w:p>
    <w:p w14:paraId="01D4EFBA">
      <w:pPr>
        <w:pStyle w:val="16"/>
        <w:rPr>
          <w:rFonts w:hint="eastAsia" w:hAnsi="宋体"/>
        </w:rPr>
      </w:pPr>
    </w:p>
    <w:p w14:paraId="11B503BA">
      <w:pPr>
        <w:pStyle w:val="16"/>
        <w:rPr>
          <w:rFonts w:hint="eastAsia" w:hAnsi="宋体"/>
        </w:rPr>
      </w:pPr>
    </w:p>
    <w:p w14:paraId="469A5BAA">
      <w:pPr>
        <w:pStyle w:val="16"/>
        <w:rPr>
          <w:rFonts w:hint="eastAsia" w:hAnsi="宋体"/>
        </w:rPr>
      </w:pPr>
    </w:p>
    <w:p w14:paraId="5CBCFD1B">
      <w:pPr>
        <w:pStyle w:val="16"/>
        <w:rPr>
          <w:rFonts w:hint="eastAsia" w:hAnsi="宋体"/>
        </w:rPr>
      </w:pPr>
    </w:p>
    <w:p w14:paraId="20945FF7">
      <w:pPr>
        <w:pStyle w:val="16"/>
        <w:rPr>
          <w:rFonts w:hint="eastAsia" w:hAnsi="宋体"/>
        </w:rPr>
      </w:pPr>
    </w:p>
    <w:p w14:paraId="106CDCE5">
      <w:pPr>
        <w:pStyle w:val="16"/>
        <w:rPr>
          <w:rFonts w:hint="eastAsia" w:hAnsi="宋体"/>
        </w:rPr>
      </w:pPr>
    </w:p>
    <w:p w14:paraId="74BC61E8">
      <w:pPr>
        <w:pStyle w:val="16"/>
        <w:rPr>
          <w:rFonts w:hint="eastAsia" w:hAnsi="宋体"/>
        </w:rPr>
      </w:pPr>
    </w:p>
    <w:p w14:paraId="1C516B39">
      <w:pPr>
        <w:pStyle w:val="16"/>
        <w:rPr>
          <w:rFonts w:hint="eastAsia" w:hAnsi="宋体"/>
        </w:rPr>
      </w:pPr>
    </w:p>
    <w:p w14:paraId="100B76E5">
      <w:pPr>
        <w:pStyle w:val="16"/>
        <w:rPr>
          <w:rFonts w:hint="eastAsia" w:hAnsi="宋体"/>
        </w:rPr>
      </w:pPr>
    </w:p>
    <w:p w14:paraId="4AC20B2B">
      <w:pPr>
        <w:pStyle w:val="16"/>
        <w:rPr>
          <w:rFonts w:hint="eastAsia" w:hAnsi="宋体"/>
        </w:rPr>
      </w:pPr>
    </w:p>
    <w:p w14:paraId="344FC10C">
      <w:pPr>
        <w:pStyle w:val="16"/>
        <w:rPr>
          <w:rFonts w:hint="eastAsia" w:hAnsi="宋体"/>
        </w:rPr>
      </w:pPr>
    </w:p>
    <w:p w14:paraId="7BB1B801">
      <w:pPr>
        <w:pStyle w:val="16"/>
        <w:rPr>
          <w:rFonts w:hint="eastAsia" w:hAnsi="宋体"/>
        </w:rPr>
      </w:pPr>
    </w:p>
    <w:p w14:paraId="1DD364F8">
      <w:pPr>
        <w:pStyle w:val="16"/>
        <w:rPr>
          <w:rFonts w:hint="eastAsia" w:hAnsi="宋体"/>
        </w:rPr>
      </w:pPr>
    </w:p>
    <w:p w14:paraId="1CC292DB">
      <w:pPr>
        <w:pStyle w:val="16"/>
        <w:rPr>
          <w:rFonts w:hint="eastAsia" w:hAnsi="宋体"/>
        </w:rPr>
      </w:pPr>
    </w:p>
    <w:p w14:paraId="5A80B2EE">
      <w:pPr>
        <w:pStyle w:val="16"/>
        <w:rPr>
          <w:rFonts w:hint="eastAsia" w:hAnsi="宋体"/>
        </w:rPr>
      </w:pPr>
    </w:p>
    <w:p w14:paraId="46A4CCB8">
      <w:pPr>
        <w:spacing w:line="360" w:lineRule="auto"/>
        <w:rPr>
          <w:rFonts w:hint="eastAsia"/>
          <w:b/>
          <w:bCs/>
          <w:sz w:val="24"/>
          <w:szCs w:val="24"/>
        </w:rPr>
      </w:pPr>
    </w:p>
    <w:p w14:paraId="7F2D8A15">
      <w:pPr>
        <w:spacing w:line="360" w:lineRule="auto"/>
        <w:rPr>
          <w:rFonts w:hint="eastAsia"/>
          <w:b/>
          <w:bCs/>
          <w:sz w:val="24"/>
          <w:szCs w:val="24"/>
        </w:rPr>
      </w:pPr>
    </w:p>
    <w:p w14:paraId="56E193D8">
      <w:pPr>
        <w:spacing w:line="360" w:lineRule="auto"/>
        <w:rPr>
          <w:rFonts w:hint="eastAsia"/>
          <w:b/>
          <w:bCs/>
          <w:sz w:val="24"/>
          <w:szCs w:val="24"/>
        </w:rPr>
      </w:pPr>
    </w:p>
    <w:p w14:paraId="6388532E">
      <w:pPr>
        <w:spacing w:line="360" w:lineRule="auto"/>
        <w:rPr>
          <w:rFonts w:hint="eastAsia"/>
          <w:b/>
          <w:bCs/>
          <w:sz w:val="24"/>
          <w:szCs w:val="24"/>
        </w:rPr>
      </w:pP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4AD8881F">
      <w:pPr>
        <w:spacing w:line="360" w:lineRule="auto"/>
        <w:rPr>
          <w:rFonts w:hint="eastAsia"/>
          <w:b/>
          <w:bCs/>
          <w:sz w:val="24"/>
          <w:szCs w:val="24"/>
        </w:rPr>
      </w:pPr>
    </w:p>
    <w:p w14:paraId="40D274E2">
      <w:pPr>
        <w:spacing w:line="360" w:lineRule="auto"/>
        <w:rPr>
          <w:rFonts w:hint="eastAsia"/>
          <w:b/>
          <w:bCs/>
          <w:sz w:val="24"/>
          <w:szCs w:val="24"/>
        </w:rPr>
      </w:pP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02DFEAB8">
      <w:pPr>
        <w:overflowPunct w:val="0"/>
        <w:adjustRightInd w:val="0"/>
        <w:spacing w:line="500" w:lineRule="exact"/>
        <w:rPr>
          <w:rFonts w:hint="eastAsia"/>
          <w:b/>
          <w:sz w:val="24"/>
          <w:szCs w:val="24"/>
        </w:rPr>
      </w:pPr>
    </w:p>
    <w:p w14:paraId="38378AEA">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附件5：响应函</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 xml:space="preserve">日  期 ：   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8BA8ECD">
      <w:pPr>
        <w:spacing w:line="360" w:lineRule="auto"/>
        <w:rPr>
          <w:rFonts w:hint="eastAsia"/>
          <w:b/>
          <w:bCs/>
          <w:sz w:val="24"/>
          <w:szCs w:val="24"/>
        </w:rPr>
      </w:pPr>
    </w:p>
    <w:p w14:paraId="6298D67B">
      <w:pPr>
        <w:spacing w:line="360" w:lineRule="auto"/>
        <w:rPr>
          <w:rFonts w:hint="eastAsia"/>
          <w:b/>
          <w:bCs/>
          <w:sz w:val="24"/>
          <w:szCs w:val="24"/>
        </w:rPr>
      </w:pPr>
    </w:p>
    <w:p w14:paraId="02DEE59E">
      <w:pPr>
        <w:spacing w:line="360" w:lineRule="auto"/>
        <w:rPr>
          <w:rFonts w:hint="eastAsia"/>
          <w:sz w:val="24"/>
          <w:szCs w:val="24"/>
        </w:rPr>
      </w:pPr>
      <w:r>
        <w:rPr>
          <w:rFonts w:hint="eastAsia"/>
          <w:b/>
          <w:bCs/>
          <w:sz w:val="24"/>
          <w:szCs w:val="24"/>
        </w:rPr>
        <w:t>附件6：</w:t>
      </w:r>
      <w:r>
        <w:rPr>
          <w:rFonts w:hint="eastAsia"/>
          <w:sz w:val="24"/>
          <w:szCs w:val="24"/>
        </w:rPr>
        <w:t>技术偏离表</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right"/>
        <w:rPr>
          <w:rFonts w:hint="eastAsia"/>
          <w:sz w:val="24"/>
          <w:szCs w:val="24"/>
        </w:rPr>
      </w:pPr>
      <w:r>
        <w:rPr>
          <w:rFonts w:hint="eastAsia"/>
          <w:sz w:val="24"/>
          <w:szCs w:val="24"/>
        </w:rPr>
        <w:t>供应商名称（公章）：</w:t>
      </w:r>
    </w:p>
    <w:p w14:paraId="1CFC850A">
      <w:pPr>
        <w:spacing w:line="360" w:lineRule="exact"/>
        <w:jc w:val="right"/>
        <w:rPr>
          <w:rFonts w:hint="eastAsia"/>
          <w:sz w:val="24"/>
          <w:szCs w:val="24"/>
        </w:rPr>
      </w:pPr>
      <w:r>
        <w:rPr>
          <w:rFonts w:hint="eastAsia"/>
          <w:sz w:val="24"/>
          <w:szCs w:val="24"/>
        </w:rPr>
        <w:t>法定代表人或代理人（签字或盖章）：</w:t>
      </w:r>
    </w:p>
    <w:p w14:paraId="1E88A275">
      <w:pPr>
        <w:spacing w:line="360" w:lineRule="exact"/>
        <w:jc w:val="right"/>
        <w:rPr>
          <w:rFonts w:hint="eastAsia"/>
          <w:sz w:val="24"/>
          <w:szCs w:val="24"/>
        </w:rPr>
      </w:pPr>
      <w:r>
        <w:rPr>
          <w:rFonts w:hint="eastAsia"/>
          <w:sz w:val="24"/>
          <w:szCs w:val="24"/>
        </w:rPr>
        <w:t>日期：      年  月   日</w:t>
      </w:r>
    </w:p>
    <w:p w14:paraId="7ACD2377">
      <w:pPr>
        <w:pStyle w:val="16"/>
        <w:rPr>
          <w:rFonts w:hint="eastAsia" w:hAnsi="宋体"/>
        </w:rPr>
      </w:pPr>
    </w:p>
    <w:p w14:paraId="2AD67894">
      <w:pPr>
        <w:pStyle w:val="16"/>
        <w:rPr>
          <w:rFonts w:hint="eastAsia" w:hAnsi="宋体"/>
        </w:rPr>
      </w:pPr>
    </w:p>
    <w:p w14:paraId="00DC926C">
      <w:pPr>
        <w:pStyle w:val="16"/>
        <w:rPr>
          <w:rFonts w:hint="eastAsia" w:hAnsi="宋体"/>
        </w:rPr>
      </w:pPr>
    </w:p>
    <w:p w14:paraId="28E9E5BE">
      <w:pPr>
        <w:pStyle w:val="16"/>
        <w:rPr>
          <w:rFonts w:hint="eastAsia" w:hAnsi="宋体"/>
        </w:rPr>
      </w:pPr>
    </w:p>
    <w:p w14:paraId="301F7FD2">
      <w:pPr>
        <w:pStyle w:val="16"/>
        <w:rPr>
          <w:rFonts w:hint="eastAsia" w:hAnsi="宋体"/>
        </w:rPr>
      </w:pPr>
    </w:p>
    <w:p w14:paraId="43775971">
      <w:pPr>
        <w:pStyle w:val="16"/>
        <w:rPr>
          <w:rFonts w:hint="eastAsia" w:hAnsi="宋体"/>
        </w:rPr>
      </w:pPr>
    </w:p>
    <w:p w14:paraId="54AF2472">
      <w:pPr>
        <w:pStyle w:val="16"/>
        <w:rPr>
          <w:rFonts w:hint="eastAsia" w:hAnsi="宋体"/>
        </w:rPr>
      </w:pPr>
    </w:p>
    <w:p w14:paraId="5E160A38">
      <w:pPr>
        <w:pStyle w:val="16"/>
        <w:rPr>
          <w:rFonts w:hint="eastAsia" w:hAnsi="宋体"/>
        </w:rPr>
      </w:pPr>
    </w:p>
    <w:p w14:paraId="0E92FA43">
      <w:pPr>
        <w:pStyle w:val="16"/>
        <w:rPr>
          <w:rFonts w:hint="eastAsia" w:hAnsi="宋体"/>
        </w:rPr>
      </w:pPr>
    </w:p>
    <w:p w14:paraId="37978FBE">
      <w:pPr>
        <w:pStyle w:val="16"/>
        <w:rPr>
          <w:rFonts w:hint="eastAsia" w:hAnsi="宋体"/>
        </w:rPr>
      </w:pPr>
    </w:p>
    <w:p w14:paraId="4C7236BA">
      <w:pPr>
        <w:pStyle w:val="16"/>
        <w:rPr>
          <w:rFonts w:hint="eastAsia" w:hAnsi="宋体"/>
        </w:rPr>
      </w:pPr>
    </w:p>
    <w:p w14:paraId="54AA5B14">
      <w:pPr>
        <w:pStyle w:val="16"/>
        <w:rPr>
          <w:rFonts w:hint="eastAsia" w:hAnsi="宋体"/>
        </w:rPr>
      </w:pPr>
    </w:p>
    <w:p w14:paraId="2675027B">
      <w:pPr>
        <w:pStyle w:val="16"/>
        <w:rPr>
          <w:rFonts w:hint="eastAsia" w:hAnsi="宋体"/>
        </w:rPr>
      </w:pPr>
    </w:p>
    <w:p w14:paraId="71ECF7F4">
      <w:pPr>
        <w:pStyle w:val="16"/>
        <w:rPr>
          <w:rFonts w:hint="eastAsia" w:hAnsi="宋体"/>
        </w:rPr>
      </w:pPr>
    </w:p>
    <w:p w14:paraId="2AF15297">
      <w:pPr>
        <w:pStyle w:val="16"/>
        <w:rPr>
          <w:rFonts w:hint="eastAsia" w:hAnsi="宋体"/>
        </w:rPr>
      </w:pPr>
    </w:p>
    <w:p w14:paraId="06FA2394">
      <w:pPr>
        <w:pStyle w:val="16"/>
        <w:rPr>
          <w:rFonts w:hint="eastAsia" w:hAnsi="宋体"/>
        </w:rPr>
      </w:pPr>
    </w:p>
    <w:p w14:paraId="4533AB7F">
      <w:pPr>
        <w:pStyle w:val="16"/>
        <w:rPr>
          <w:rFonts w:hint="eastAsia" w:hAnsi="宋体"/>
        </w:rPr>
      </w:pPr>
    </w:p>
    <w:p w14:paraId="6A4712F5">
      <w:pPr>
        <w:pStyle w:val="16"/>
        <w:rPr>
          <w:rFonts w:hint="eastAsia" w:hAnsi="宋体"/>
        </w:rPr>
      </w:pPr>
    </w:p>
    <w:p w14:paraId="655843F4">
      <w:pPr>
        <w:spacing w:line="560" w:lineRule="exact"/>
        <w:rPr>
          <w:rFonts w:hint="eastAsia"/>
          <w:b/>
          <w:bCs/>
          <w:sz w:val="24"/>
          <w:szCs w:val="24"/>
        </w:rPr>
      </w:pPr>
    </w:p>
    <w:p w14:paraId="782D189F">
      <w:pPr>
        <w:spacing w:line="560" w:lineRule="exact"/>
        <w:rPr>
          <w:rFonts w:hint="eastAsia"/>
          <w:b/>
          <w:bCs/>
          <w:sz w:val="24"/>
          <w:szCs w:val="24"/>
        </w:rPr>
      </w:pPr>
    </w:p>
    <w:p w14:paraId="31D628E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1"/>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1"/>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502D116F">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lang w:val="en-US" w:eastAsia="zh-CN"/>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7A72EC8A">
      <w:pPr>
        <w:spacing w:line="420" w:lineRule="exact"/>
        <w:ind w:firstLine="5280" w:firstLineChars="2200"/>
        <w:jc w:val="both"/>
        <w:rPr>
          <w:rFonts w:hint="eastAsia"/>
          <w:sz w:val="24"/>
          <w:szCs w:val="24"/>
        </w:rPr>
      </w:pPr>
    </w:p>
    <w:p w14:paraId="1F255F9B">
      <w:pPr>
        <w:spacing w:line="420" w:lineRule="exact"/>
        <w:ind w:firstLine="5040" w:firstLineChars="2100"/>
        <w:jc w:val="both"/>
        <w:rPr>
          <w:rFonts w:hint="eastAsia"/>
          <w:sz w:val="24"/>
          <w:szCs w:val="24"/>
          <w:lang w:val="en-US"/>
        </w:rPr>
        <w:sectPr>
          <w:footerReference r:id="rId3" w:type="default"/>
          <w:pgSz w:w="11906" w:h="16838"/>
          <w:pgMar w:top="1440" w:right="1800" w:bottom="1440" w:left="1800" w:header="851" w:footer="992" w:gutter="0"/>
          <w:cols w:space="720" w:num="1"/>
          <w:docGrid w:linePitch="354" w:charSpace="0"/>
        </w:sectPr>
      </w:pP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5E25ECA0">
      <w:pPr>
        <w:spacing w:line="420" w:lineRule="exact"/>
        <w:rPr>
          <w:rFonts w:hint="eastAsia"/>
          <w:b/>
          <w:sz w:val="24"/>
          <w:szCs w:val="24"/>
        </w:rPr>
      </w:pPr>
      <w:r>
        <w:rPr>
          <w:rFonts w:hint="eastAsia"/>
          <w:b/>
          <w:sz w:val="24"/>
          <w:szCs w:val="24"/>
          <w:lang w:val="en-US"/>
        </w:rPr>
        <w:t>附件8：</w:t>
      </w:r>
      <w:r>
        <w:rPr>
          <w:rFonts w:hint="eastAsia"/>
          <w:b/>
          <w:sz w:val="24"/>
          <w:szCs w:val="24"/>
        </w:rPr>
        <w:t>报价一览表加盖供应商公章的扫描件</w:t>
      </w:r>
    </w:p>
    <w:p w14:paraId="6FF3A145">
      <w:pPr>
        <w:tabs>
          <w:tab w:val="left" w:pos="4072"/>
        </w:tabs>
        <w:spacing w:line="420" w:lineRule="exact"/>
        <w:ind w:left="960"/>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707ECA87">
      <w:pPr>
        <w:pStyle w:val="6"/>
        <w:ind w:firstLine="482"/>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12"/>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5541"/>
      </w:tblGrid>
      <w:tr w14:paraId="388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3742" w:type="dxa"/>
            <w:vAlign w:val="center"/>
          </w:tcPr>
          <w:p w14:paraId="4B2C7DA0">
            <w:pPr>
              <w:adjustRightInd w:val="0"/>
              <w:snapToGrid w:val="0"/>
              <w:spacing w:line="420" w:lineRule="exact"/>
              <w:jc w:val="center"/>
              <w:rPr>
                <w:rFonts w:hint="eastAsia"/>
                <w:sz w:val="24"/>
                <w:szCs w:val="24"/>
              </w:rPr>
            </w:pPr>
            <w:r>
              <w:rPr>
                <w:rFonts w:hint="eastAsia"/>
                <w:sz w:val="24"/>
                <w:szCs w:val="24"/>
                <w:lang w:val="en-US"/>
              </w:rPr>
              <w:t xml:space="preserve"> </w:t>
            </w:r>
            <w:r>
              <w:rPr>
                <w:rFonts w:hint="eastAsia"/>
                <w:sz w:val="24"/>
                <w:szCs w:val="24"/>
              </w:rPr>
              <w:t>报</w:t>
            </w:r>
            <w:r>
              <w:rPr>
                <w:rFonts w:hint="eastAsia"/>
                <w:sz w:val="24"/>
                <w:szCs w:val="24"/>
                <w:lang w:val="en-US"/>
              </w:rPr>
              <w:t xml:space="preserve">  </w:t>
            </w:r>
            <w:r>
              <w:rPr>
                <w:rFonts w:hint="eastAsia"/>
                <w:sz w:val="24"/>
                <w:szCs w:val="24"/>
              </w:rPr>
              <w:t>价</w:t>
            </w:r>
          </w:p>
          <w:p w14:paraId="04DC4237">
            <w:pPr>
              <w:adjustRightInd w:val="0"/>
              <w:snapToGrid w:val="0"/>
              <w:spacing w:line="420" w:lineRule="exact"/>
              <w:jc w:val="center"/>
              <w:rPr>
                <w:rFonts w:hint="eastAsia"/>
                <w:b/>
                <w:bCs/>
                <w:sz w:val="24"/>
                <w:szCs w:val="24"/>
              </w:rPr>
            </w:pPr>
            <w:r>
              <w:rPr>
                <w:rFonts w:hint="eastAsia"/>
                <w:sz w:val="24"/>
                <w:szCs w:val="24"/>
                <w:highlight w:val="yellow"/>
              </w:rPr>
              <w:t>（人民币：元</w:t>
            </w:r>
            <w:r>
              <w:rPr>
                <w:rFonts w:hint="eastAsia"/>
                <w:sz w:val="24"/>
                <w:szCs w:val="24"/>
                <w:highlight w:val="yellow"/>
                <w:lang w:val="en-US" w:eastAsia="zh-CN"/>
              </w:rPr>
              <w:t>/年</w:t>
            </w:r>
            <w:r>
              <w:rPr>
                <w:rFonts w:hint="eastAsia"/>
                <w:sz w:val="24"/>
                <w:szCs w:val="24"/>
                <w:highlight w:val="yellow"/>
              </w:rPr>
              <w:t xml:space="preserve"> ）</w:t>
            </w:r>
          </w:p>
        </w:tc>
        <w:tc>
          <w:tcPr>
            <w:tcW w:w="5541" w:type="dxa"/>
            <w:vAlign w:val="center"/>
          </w:tcPr>
          <w:p w14:paraId="538F7FF2">
            <w:pPr>
              <w:pStyle w:val="4"/>
              <w:adjustRightInd w:val="0"/>
              <w:snapToGrid w:val="0"/>
              <w:spacing w:line="300" w:lineRule="auto"/>
              <w:rPr>
                <w:rFonts w:hint="eastAsia"/>
              </w:rPr>
            </w:pPr>
            <w:r>
              <w:rPr>
                <w:rFonts w:hint="eastAsia"/>
                <w:szCs w:val="24"/>
              </w:rPr>
              <w:t>大写：</w:t>
            </w:r>
          </w:p>
          <w:p w14:paraId="364CBA28">
            <w:pPr>
              <w:pStyle w:val="24"/>
              <w:spacing w:before="0" w:after="0" w:line="500" w:lineRule="exact"/>
              <w:ind w:firstLine="0"/>
              <w:rPr>
                <w:rFonts w:hint="eastAsia" w:ascii="宋体" w:hAnsi="宋体"/>
              </w:rPr>
            </w:pPr>
            <w:r>
              <w:rPr>
                <w:rFonts w:hint="eastAsia" w:ascii="宋体" w:hAnsi="宋体"/>
              </w:rPr>
              <w:t xml:space="preserve">小写：                                                     </w:t>
            </w:r>
          </w:p>
        </w:tc>
      </w:tr>
      <w:tr w14:paraId="3ED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742" w:type="dxa"/>
            <w:vAlign w:val="center"/>
          </w:tcPr>
          <w:p w14:paraId="4704592E">
            <w:pPr>
              <w:adjustRightInd w:val="0"/>
              <w:snapToGrid w:val="0"/>
              <w:spacing w:line="420" w:lineRule="exact"/>
              <w:jc w:val="center"/>
              <w:rPr>
                <w:rFonts w:hint="eastAsia"/>
                <w:sz w:val="24"/>
                <w:szCs w:val="24"/>
                <w:lang w:val="en-US"/>
              </w:rPr>
            </w:pPr>
            <w:r>
              <w:rPr>
                <w:rFonts w:hint="eastAsia"/>
                <w:sz w:val="24"/>
                <w:szCs w:val="24"/>
                <w:lang w:val="en-US"/>
              </w:rPr>
              <w:t>质保期:</w:t>
            </w:r>
          </w:p>
        </w:tc>
        <w:tc>
          <w:tcPr>
            <w:tcW w:w="5541" w:type="dxa"/>
            <w:vAlign w:val="center"/>
          </w:tcPr>
          <w:p w14:paraId="0CDE1520">
            <w:pPr>
              <w:pStyle w:val="24"/>
              <w:spacing w:before="0" w:after="0" w:line="500" w:lineRule="exact"/>
              <w:ind w:firstLine="0"/>
              <w:rPr>
                <w:rFonts w:hint="eastAsia" w:ascii="宋体" w:hAnsi="宋体"/>
              </w:rPr>
            </w:pPr>
          </w:p>
        </w:tc>
      </w:tr>
    </w:tbl>
    <w:p w14:paraId="479AAF49">
      <w:pPr>
        <w:adjustRightInd w:val="0"/>
        <w:snapToGrid w:val="0"/>
        <w:spacing w:line="420" w:lineRule="exact"/>
        <w:rPr>
          <w:rFonts w:hint="eastAsia"/>
          <w:b/>
          <w:bCs/>
          <w:sz w:val="24"/>
          <w:szCs w:val="24"/>
        </w:rPr>
      </w:pPr>
    </w:p>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p w14:paraId="5E3FFB44">
      <w:pPr>
        <w:adjustRightInd w:val="0"/>
        <w:snapToGrid w:val="0"/>
        <w:spacing w:line="420" w:lineRule="exact"/>
        <w:rPr>
          <w:rFonts w:hint="eastAsia"/>
          <w:sz w:val="24"/>
          <w:szCs w:val="24"/>
        </w:rPr>
      </w:pPr>
      <w:r>
        <w:rPr>
          <w:rFonts w:hint="eastAsia"/>
          <w:b/>
          <w:bCs/>
          <w:sz w:val="24"/>
          <w:szCs w:val="24"/>
        </w:rPr>
        <w:tab/>
      </w:r>
      <w:r>
        <w:rPr>
          <w:rFonts w:hint="eastAsia"/>
          <w:b/>
          <w:bCs/>
          <w:sz w:val="24"/>
          <w:szCs w:val="24"/>
        </w:rPr>
        <w:br w:type="textWrapping"/>
      </w:r>
    </w:p>
    <w:p w14:paraId="5797515E">
      <w:pPr>
        <w:spacing w:line="360" w:lineRule="auto"/>
        <w:jc w:val="center"/>
        <w:rPr>
          <w:rFonts w:hint="eastAsia"/>
          <w:sz w:val="24"/>
          <w:szCs w:val="24"/>
        </w:rPr>
      </w:pPr>
    </w:p>
    <w:p w14:paraId="6319720A">
      <w:pPr>
        <w:spacing w:line="360" w:lineRule="auto"/>
        <w:jc w:val="center"/>
        <w:rPr>
          <w:rFonts w:hint="eastAsia"/>
          <w:sz w:val="24"/>
          <w:szCs w:val="24"/>
        </w:rPr>
      </w:pPr>
    </w:p>
    <w:p w14:paraId="6238E33D">
      <w:pPr>
        <w:spacing w:line="360" w:lineRule="auto"/>
        <w:jc w:val="center"/>
        <w:rPr>
          <w:rFonts w:hint="eastAsia"/>
          <w:sz w:val="24"/>
          <w:szCs w:val="24"/>
        </w:rPr>
      </w:pPr>
    </w:p>
    <w:p w14:paraId="3B7293CC">
      <w:pPr>
        <w:adjustRightInd w:val="0"/>
        <w:snapToGrid w:val="0"/>
        <w:spacing w:line="420" w:lineRule="exact"/>
        <w:rPr>
          <w:rFonts w:hint="eastAsia"/>
          <w:b/>
          <w:bCs/>
          <w:sz w:val="24"/>
          <w:szCs w:val="24"/>
        </w:rPr>
      </w:pPr>
    </w:p>
    <w:p w14:paraId="359CBD85">
      <w:pPr>
        <w:adjustRightInd w:val="0"/>
        <w:snapToGrid w:val="0"/>
        <w:spacing w:line="420" w:lineRule="exact"/>
        <w:rPr>
          <w:rFonts w:hint="eastAsia"/>
          <w:b/>
          <w:bCs/>
          <w:sz w:val="24"/>
          <w:szCs w:val="24"/>
        </w:rPr>
      </w:pPr>
    </w:p>
    <w:p w14:paraId="591F6AEF">
      <w:pPr>
        <w:adjustRightInd w:val="0"/>
        <w:snapToGrid w:val="0"/>
        <w:spacing w:line="420" w:lineRule="exact"/>
        <w:rPr>
          <w:rFonts w:hint="eastAsia"/>
          <w:b/>
          <w:bCs/>
          <w:sz w:val="24"/>
          <w:szCs w:val="24"/>
        </w:rPr>
      </w:pPr>
    </w:p>
    <w:p w14:paraId="255647F0">
      <w:pPr>
        <w:adjustRightInd w:val="0"/>
        <w:snapToGrid w:val="0"/>
        <w:spacing w:line="420" w:lineRule="exact"/>
        <w:rPr>
          <w:rFonts w:hint="eastAsia"/>
          <w:b/>
          <w:bCs/>
          <w:sz w:val="24"/>
          <w:szCs w:val="24"/>
        </w:rPr>
      </w:pPr>
    </w:p>
    <w:p w14:paraId="7A12985A">
      <w:pPr>
        <w:adjustRightInd w:val="0"/>
        <w:snapToGrid w:val="0"/>
        <w:spacing w:line="420" w:lineRule="exact"/>
        <w:rPr>
          <w:rFonts w:hint="eastAsia"/>
          <w:b/>
          <w:bCs/>
          <w:sz w:val="24"/>
          <w:szCs w:val="24"/>
        </w:rPr>
      </w:pPr>
    </w:p>
    <w:p w14:paraId="366BB08D">
      <w:pPr>
        <w:adjustRightInd w:val="0"/>
        <w:snapToGrid w:val="0"/>
        <w:spacing w:line="420" w:lineRule="exact"/>
        <w:rPr>
          <w:rFonts w:hint="eastAsia"/>
          <w:b/>
          <w:bCs/>
          <w:sz w:val="24"/>
          <w:szCs w:val="24"/>
        </w:rPr>
      </w:pPr>
    </w:p>
    <w:p w14:paraId="208EA655">
      <w:pPr>
        <w:pStyle w:val="4"/>
        <w:rPr>
          <w:rFonts w:hint="eastAsia"/>
          <w:b/>
          <w:bCs/>
          <w:sz w:val="24"/>
          <w:szCs w:val="24"/>
        </w:rPr>
      </w:pPr>
    </w:p>
    <w:p w14:paraId="1EA6D20F">
      <w:pPr>
        <w:pStyle w:val="5"/>
        <w:rPr>
          <w:rFonts w:hint="eastAsia"/>
          <w:b/>
          <w:bCs/>
          <w:sz w:val="24"/>
          <w:szCs w:val="24"/>
        </w:rPr>
      </w:pPr>
    </w:p>
    <w:p w14:paraId="4A81C63D">
      <w:pPr>
        <w:rPr>
          <w:rFonts w:hint="eastAsia"/>
          <w:b/>
          <w:bCs/>
          <w:sz w:val="24"/>
          <w:szCs w:val="24"/>
        </w:rPr>
      </w:pPr>
    </w:p>
    <w:p w14:paraId="6FEDE3B7">
      <w:pPr>
        <w:adjustRightInd w:val="0"/>
        <w:snapToGrid w:val="0"/>
        <w:spacing w:line="420" w:lineRule="exact"/>
        <w:rPr>
          <w:rFonts w:hint="eastAsia"/>
          <w:b/>
          <w:bCs/>
          <w:sz w:val="24"/>
          <w:szCs w:val="24"/>
        </w:rPr>
      </w:pPr>
    </w:p>
    <w:p w14:paraId="502090E3">
      <w:pPr>
        <w:adjustRightInd w:val="0"/>
        <w:snapToGrid w:val="0"/>
        <w:spacing w:line="420" w:lineRule="exact"/>
        <w:rPr>
          <w:rFonts w:hint="eastAsia"/>
          <w:b/>
          <w:bCs/>
          <w:sz w:val="24"/>
          <w:szCs w:val="24"/>
        </w:rPr>
      </w:pPr>
      <w:r>
        <w:rPr>
          <w:rFonts w:hint="eastAsia"/>
          <w:b/>
          <w:bCs/>
          <w:sz w:val="24"/>
          <w:szCs w:val="24"/>
        </w:rPr>
        <w:tab/>
      </w:r>
    </w:p>
    <w:p w14:paraId="0BE1D156">
      <w:pPr>
        <w:adjustRightInd w:val="0"/>
        <w:snapToGrid w:val="0"/>
        <w:spacing w:line="420" w:lineRule="exact"/>
        <w:rPr>
          <w:rFonts w:hint="eastAsia"/>
          <w:b/>
          <w:bCs/>
          <w:sz w:val="24"/>
          <w:szCs w:val="24"/>
        </w:rPr>
      </w:pPr>
    </w:p>
    <w:p w14:paraId="09462EA3">
      <w:pPr>
        <w:adjustRightInd w:val="0"/>
        <w:snapToGrid w:val="0"/>
        <w:spacing w:line="420" w:lineRule="exact"/>
        <w:rPr>
          <w:rFonts w:hint="eastAsia"/>
          <w:b/>
          <w:bCs/>
          <w:sz w:val="24"/>
          <w:szCs w:val="24"/>
        </w:rPr>
      </w:pPr>
    </w:p>
    <w:p w14:paraId="099C1AF2">
      <w:pPr>
        <w:adjustRightInd w:val="0"/>
        <w:snapToGrid w:val="0"/>
        <w:spacing w:line="420" w:lineRule="exact"/>
        <w:rPr>
          <w:rFonts w:hint="eastAsia"/>
          <w:b/>
          <w:bCs/>
          <w:sz w:val="24"/>
          <w:szCs w:val="24"/>
        </w:rPr>
      </w:pPr>
    </w:p>
    <w:p w14:paraId="0C6335BA">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072DDA0E">
      <w:pPr>
        <w:widowControl/>
        <w:rPr>
          <w:rFonts w:hint="eastAsia"/>
          <w:b/>
          <w:sz w:val="24"/>
          <w:szCs w:val="24"/>
          <w:lang w:val="en-US"/>
        </w:rPr>
      </w:pPr>
    </w:p>
    <w:p w14:paraId="788D8947">
      <w:pPr>
        <w:widowControl/>
        <w:rPr>
          <w:rFonts w:hint="eastAsia"/>
          <w:b/>
          <w:sz w:val="24"/>
          <w:szCs w:val="24"/>
          <w:lang w:val="en-US"/>
        </w:rPr>
      </w:pPr>
    </w:p>
    <w:p w14:paraId="63B97028">
      <w:pPr>
        <w:widowControl/>
        <w:rPr>
          <w:rFonts w:hint="eastAsia"/>
          <w:b/>
          <w:sz w:val="24"/>
          <w:szCs w:val="24"/>
          <w:lang w:val="en-US"/>
        </w:rPr>
      </w:pPr>
    </w:p>
    <w:p w14:paraId="3C8AE016">
      <w:pPr>
        <w:widowControl/>
        <w:rPr>
          <w:rFonts w:hint="eastAsia"/>
          <w:b/>
          <w:sz w:val="24"/>
          <w:szCs w:val="24"/>
          <w:lang w:val="en-US"/>
        </w:rPr>
      </w:pPr>
    </w:p>
    <w:p w14:paraId="13510817">
      <w:pPr>
        <w:widowControl/>
        <w:rPr>
          <w:rFonts w:hint="eastAsia"/>
          <w:b/>
          <w:sz w:val="24"/>
          <w:szCs w:val="24"/>
          <w:lang w:val="en-US"/>
        </w:rPr>
      </w:pPr>
    </w:p>
    <w:p w14:paraId="0B6477F7">
      <w:pPr>
        <w:widowControl/>
        <w:rPr>
          <w:rFonts w:hint="eastAsia"/>
          <w:b/>
          <w:sz w:val="24"/>
          <w:szCs w:val="24"/>
          <w:lang w:val="en-US"/>
        </w:rPr>
      </w:pPr>
    </w:p>
    <w:p w14:paraId="15C63AB5">
      <w:pPr>
        <w:widowControl/>
        <w:rPr>
          <w:rFonts w:hint="eastAsia"/>
          <w:b/>
          <w:sz w:val="24"/>
          <w:szCs w:val="24"/>
          <w:lang w:val="en-US"/>
        </w:rPr>
      </w:pPr>
    </w:p>
    <w:p w14:paraId="587937CD">
      <w:pPr>
        <w:widowControl/>
        <w:rPr>
          <w:rFonts w:hint="eastAsia"/>
          <w:b/>
          <w:sz w:val="24"/>
          <w:szCs w:val="24"/>
          <w:lang w:val="en-US"/>
        </w:rPr>
      </w:pPr>
    </w:p>
    <w:p w14:paraId="5408AD2B">
      <w:pPr>
        <w:widowControl/>
        <w:rPr>
          <w:rFonts w:hint="eastAsia"/>
          <w:b/>
          <w:sz w:val="24"/>
          <w:szCs w:val="24"/>
          <w:lang w:val="en-US"/>
        </w:rPr>
      </w:pPr>
    </w:p>
    <w:p w14:paraId="274A3FAE">
      <w:pPr>
        <w:widowControl/>
        <w:rPr>
          <w:rFonts w:hint="eastAsia"/>
          <w:b/>
          <w:sz w:val="24"/>
          <w:szCs w:val="24"/>
          <w:lang w:val="en-US"/>
        </w:rPr>
      </w:pPr>
    </w:p>
    <w:p w14:paraId="1DA41238">
      <w:pPr>
        <w:widowControl/>
        <w:rPr>
          <w:rFonts w:hint="eastAsia"/>
          <w:b/>
          <w:sz w:val="24"/>
          <w:szCs w:val="24"/>
          <w:lang w:val="en-US"/>
        </w:rPr>
      </w:pPr>
    </w:p>
    <w:p w14:paraId="2A1C0105">
      <w:pPr>
        <w:widowControl/>
        <w:rPr>
          <w:rFonts w:hint="eastAsia"/>
          <w:b/>
          <w:sz w:val="24"/>
          <w:szCs w:val="24"/>
          <w:lang w:val="en-US"/>
        </w:rPr>
      </w:pPr>
    </w:p>
    <w:p w14:paraId="6DFE5877">
      <w:pPr>
        <w:widowControl/>
        <w:rPr>
          <w:rFonts w:hint="eastAsia"/>
          <w:b/>
          <w:sz w:val="24"/>
          <w:szCs w:val="24"/>
          <w:lang w:val="en-US"/>
        </w:rPr>
      </w:pPr>
    </w:p>
    <w:p w14:paraId="32F0AB46">
      <w:pPr>
        <w:widowControl/>
        <w:rPr>
          <w:rFonts w:hint="eastAsia"/>
          <w:b/>
          <w:sz w:val="24"/>
          <w:szCs w:val="24"/>
          <w:lang w:val="en-US"/>
        </w:rPr>
      </w:pPr>
    </w:p>
    <w:p w14:paraId="2BEA8733">
      <w:pPr>
        <w:widowControl/>
        <w:rPr>
          <w:rFonts w:hint="eastAsia"/>
          <w:b/>
          <w:sz w:val="24"/>
          <w:szCs w:val="24"/>
          <w:lang w:val="en-US"/>
        </w:rPr>
      </w:pPr>
    </w:p>
    <w:p w14:paraId="66E3F3ED">
      <w:pPr>
        <w:widowControl/>
        <w:rPr>
          <w:rFonts w:hint="eastAsia"/>
          <w:b/>
          <w:sz w:val="24"/>
          <w:szCs w:val="24"/>
          <w:lang w:val="en-US"/>
        </w:rPr>
      </w:pPr>
    </w:p>
    <w:p w14:paraId="288C25F8">
      <w:pPr>
        <w:widowControl/>
        <w:rPr>
          <w:rFonts w:hint="eastAsia"/>
          <w:b/>
          <w:sz w:val="24"/>
          <w:szCs w:val="24"/>
          <w:lang w:val="en-US"/>
        </w:rPr>
      </w:pPr>
    </w:p>
    <w:p w14:paraId="25037332">
      <w:pPr>
        <w:widowControl/>
        <w:rPr>
          <w:rFonts w:hint="eastAsia"/>
          <w:b/>
          <w:sz w:val="24"/>
          <w:szCs w:val="24"/>
          <w:lang w:val="en-US"/>
        </w:rPr>
      </w:pPr>
    </w:p>
    <w:p w14:paraId="36CF848C">
      <w:pPr>
        <w:widowControl/>
        <w:rPr>
          <w:rFonts w:hint="eastAsia"/>
          <w:b/>
          <w:sz w:val="24"/>
          <w:szCs w:val="24"/>
          <w:lang w:val="en-US"/>
        </w:rPr>
      </w:pPr>
    </w:p>
    <w:p w14:paraId="75E1C7E8">
      <w:pPr>
        <w:widowControl/>
        <w:rPr>
          <w:rFonts w:hint="eastAsia"/>
          <w:b/>
          <w:sz w:val="24"/>
          <w:szCs w:val="24"/>
        </w:rPr>
      </w:pPr>
      <w:r>
        <w:rPr>
          <w:rFonts w:hint="eastAsia"/>
          <w:b/>
          <w:sz w:val="24"/>
          <w:szCs w:val="24"/>
          <w:lang w:val="en-US"/>
        </w:rPr>
        <w:t>附件10：</w:t>
      </w:r>
      <w:r>
        <w:rPr>
          <w:rFonts w:hint="eastAsia"/>
          <w:b/>
          <w:sz w:val="24"/>
          <w:szCs w:val="24"/>
        </w:rPr>
        <w:t>售后服务承诺书（格式自拟）提供加盖供应商公章的扫描件</w:t>
      </w:r>
    </w:p>
    <w:p w14:paraId="71BF0956">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snapToGrid w:val="0"/>
        <w:spacing w:line="400" w:lineRule="exact"/>
        <w:rPr>
          <w:rFonts w:hint="eastAsia"/>
          <w:b/>
          <w:bCs/>
          <w:sz w:val="24"/>
          <w:szCs w:val="24"/>
          <w:lang w:val="en-US"/>
        </w:rPr>
      </w:pPr>
    </w:p>
    <w:p w14:paraId="048B64DA">
      <w:pPr>
        <w:snapToGrid w:val="0"/>
        <w:spacing w:line="400" w:lineRule="exact"/>
        <w:rPr>
          <w:rFonts w:hint="eastAsia"/>
          <w:b/>
          <w:bCs/>
          <w:sz w:val="24"/>
          <w:szCs w:val="24"/>
          <w:lang w:val="en-US"/>
        </w:rPr>
      </w:pPr>
    </w:p>
    <w:p w14:paraId="14263284">
      <w:pPr>
        <w:snapToGrid w:val="0"/>
        <w:spacing w:line="400" w:lineRule="exact"/>
        <w:rPr>
          <w:rFonts w:hint="eastAsia"/>
          <w:b/>
          <w:bCs/>
          <w:sz w:val="24"/>
          <w:szCs w:val="24"/>
          <w:lang w:val="en-US"/>
        </w:rPr>
      </w:pPr>
    </w:p>
    <w:p w14:paraId="0111B151">
      <w:pPr>
        <w:snapToGrid w:val="0"/>
        <w:spacing w:line="400" w:lineRule="exact"/>
        <w:rPr>
          <w:rFonts w:hint="eastAsia"/>
          <w:b/>
          <w:bCs/>
          <w:sz w:val="24"/>
          <w:szCs w:val="24"/>
          <w:lang w:val="en-US"/>
        </w:rPr>
      </w:pPr>
    </w:p>
    <w:p w14:paraId="687A5655">
      <w:pPr>
        <w:snapToGrid w:val="0"/>
        <w:spacing w:line="400" w:lineRule="exact"/>
        <w:rPr>
          <w:rFonts w:hint="eastAsia"/>
          <w:b/>
          <w:bCs/>
          <w:sz w:val="24"/>
          <w:szCs w:val="24"/>
          <w:lang w:val="en-US"/>
        </w:rPr>
      </w:pPr>
    </w:p>
    <w:p w14:paraId="41DDD91D">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16"/>
        <w:rPr>
          <w:rFonts w:hint="eastAsia" w:hAnsi="宋体"/>
        </w:rPr>
      </w:pPr>
    </w:p>
    <w:p w14:paraId="7A8C3870">
      <w:pPr>
        <w:pStyle w:val="16"/>
        <w:rPr>
          <w:rFonts w:hint="eastAsia" w:hAnsi="宋体"/>
        </w:rPr>
      </w:pPr>
    </w:p>
    <w:p w14:paraId="705E1712">
      <w:pPr>
        <w:pStyle w:val="16"/>
        <w:rPr>
          <w:rFonts w:hint="eastAsia" w:hAnsi="宋体"/>
        </w:rPr>
      </w:pPr>
    </w:p>
    <w:p w14:paraId="64A80D71">
      <w:pPr>
        <w:pStyle w:val="16"/>
        <w:rPr>
          <w:rFonts w:hint="eastAsia" w:hAnsi="宋体"/>
        </w:rPr>
      </w:pPr>
    </w:p>
    <w:p w14:paraId="1E18844A">
      <w:pPr>
        <w:pStyle w:val="16"/>
        <w:rPr>
          <w:rFonts w:hint="eastAsia" w:hAnsi="宋体"/>
        </w:rPr>
      </w:pPr>
    </w:p>
    <w:p w14:paraId="5E2B95D7">
      <w:pPr>
        <w:pStyle w:val="16"/>
        <w:jc w:val="right"/>
        <w:rPr>
          <w:rFonts w:hint="eastAsia" w:hAnsi="宋体"/>
          <w:sz w:val="28"/>
          <w:szCs w:val="28"/>
        </w:rPr>
      </w:pPr>
    </w:p>
    <w:p w14:paraId="2836461F">
      <w:pPr>
        <w:pStyle w:val="16"/>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16"/>
        <w:snapToGrid w:val="0"/>
        <w:spacing w:line="400" w:lineRule="exact"/>
        <w:ind w:firstLine="560" w:firstLineChars="200"/>
        <w:jc w:val="both"/>
        <w:rPr>
          <w:rFonts w:hint="eastAsia" w:hAnsi="宋体"/>
          <w:color w:val="auto"/>
          <w:sz w:val="28"/>
          <w:szCs w:val="28"/>
          <w:highlight w:val="yellow"/>
          <w:lang w:bidi="zh-CN"/>
        </w:rPr>
      </w:pPr>
    </w:p>
    <w:p w14:paraId="13CCFC9B">
      <w:pPr>
        <w:pStyle w:val="16"/>
        <w:snapToGrid w:val="0"/>
        <w:spacing w:line="400" w:lineRule="exact"/>
        <w:ind w:firstLine="560" w:firstLineChars="200"/>
        <w:jc w:val="both"/>
        <w:rPr>
          <w:rFonts w:hint="eastAsia" w:hAnsi="宋体"/>
          <w:color w:val="auto"/>
          <w:sz w:val="28"/>
          <w:szCs w:val="28"/>
          <w:highlight w:val="yellow"/>
          <w:lang w:bidi="zh-CN"/>
        </w:rPr>
      </w:pPr>
    </w:p>
    <w:p w14:paraId="3A038E77">
      <w:pPr>
        <w:pStyle w:val="16"/>
        <w:snapToGrid w:val="0"/>
        <w:spacing w:line="400" w:lineRule="exact"/>
        <w:ind w:firstLine="560" w:firstLineChars="200"/>
        <w:jc w:val="both"/>
        <w:rPr>
          <w:rFonts w:hint="eastAsia" w:hAnsi="宋体"/>
          <w:color w:val="auto"/>
          <w:sz w:val="28"/>
          <w:szCs w:val="28"/>
          <w:highlight w:val="yellow"/>
          <w:lang w:bidi="zh-CN"/>
        </w:rPr>
      </w:pPr>
    </w:p>
    <w:p w14:paraId="357D4200">
      <w:pPr>
        <w:pStyle w:val="16"/>
        <w:snapToGrid w:val="0"/>
        <w:spacing w:line="400" w:lineRule="exact"/>
        <w:ind w:firstLine="560" w:firstLineChars="200"/>
        <w:jc w:val="both"/>
        <w:rPr>
          <w:rFonts w:hint="eastAsia" w:hAnsi="宋体"/>
          <w:color w:val="auto"/>
          <w:sz w:val="28"/>
          <w:szCs w:val="28"/>
          <w:highlight w:val="yellow"/>
          <w:lang w:bidi="zh-CN"/>
        </w:rPr>
      </w:pPr>
    </w:p>
    <w:p w14:paraId="2159BA84">
      <w:pPr>
        <w:pStyle w:val="16"/>
        <w:snapToGrid w:val="0"/>
        <w:spacing w:line="400" w:lineRule="exact"/>
        <w:ind w:firstLine="560" w:firstLineChars="200"/>
        <w:jc w:val="both"/>
        <w:rPr>
          <w:rFonts w:hint="eastAsia" w:hAnsi="宋体"/>
          <w:color w:val="auto"/>
          <w:sz w:val="28"/>
          <w:szCs w:val="28"/>
          <w:highlight w:val="yellow"/>
          <w:lang w:bidi="zh-CN"/>
        </w:rPr>
      </w:pPr>
    </w:p>
    <w:p w14:paraId="0A551C7E">
      <w:pPr>
        <w:pStyle w:val="16"/>
        <w:snapToGrid w:val="0"/>
        <w:spacing w:line="400" w:lineRule="exact"/>
        <w:ind w:firstLine="560" w:firstLineChars="200"/>
        <w:jc w:val="both"/>
        <w:rPr>
          <w:rFonts w:hint="eastAsia" w:hAnsi="宋体"/>
          <w:color w:val="auto"/>
          <w:sz w:val="28"/>
          <w:szCs w:val="28"/>
          <w:highlight w:val="yellow"/>
          <w:lang w:bidi="zh-CN"/>
        </w:rPr>
      </w:pPr>
    </w:p>
    <w:p w14:paraId="7E32CCA3">
      <w:pPr>
        <w:pStyle w:val="16"/>
        <w:snapToGrid w:val="0"/>
        <w:spacing w:line="400" w:lineRule="exact"/>
        <w:ind w:firstLine="560" w:firstLineChars="200"/>
        <w:jc w:val="both"/>
        <w:rPr>
          <w:rFonts w:hint="eastAsia" w:hAnsi="宋体"/>
          <w:color w:val="auto"/>
          <w:sz w:val="28"/>
          <w:szCs w:val="28"/>
          <w:highlight w:val="yellow"/>
          <w:lang w:bidi="zh-CN"/>
        </w:rPr>
      </w:pPr>
    </w:p>
    <w:p w14:paraId="7DE17243">
      <w:pPr>
        <w:pStyle w:val="16"/>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16"/>
        <w:snapToGrid w:val="0"/>
        <w:spacing w:line="400" w:lineRule="exact"/>
        <w:ind w:firstLine="560" w:firstLineChars="200"/>
        <w:jc w:val="both"/>
        <w:rPr>
          <w:rFonts w:hint="eastAsia" w:hAnsi="宋体"/>
          <w:color w:val="auto"/>
          <w:sz w:val="28"/>
          <w:szCs w:val="28"/>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7"/>
      <w:jc w:val="center"/>
      <w:rPr>
        <w:rFonts w:hint="eastAsia"/>
      </w:rPr>
    </w:pPr>
    <w:r>
      <w:fldChar w:fldCharType="begin"/>
    </w:r>
    <w:r>
      <w:instrText xml:space="preserve">PAGE   \* MERGEFORMAT</w:instrText>
    </w:r>
    <w:r>
      <w:fldChar w:fldCharType="separate"/>
    </w:r>
    <w:r>
      <w:t>2</w:t>
    </w:r>
    <w:r>
      <w:fldChar w:fldCharType="end"/>
    </w:r>
  </w:p>
  <w:p w14:paraId="14FCAC32">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43D8"/>
    <w:rsid w:val="001A1D7C"/>
    <w:rsid w:val="001E514C"/>
    <w:rsid w:val="002139D8"/>
    <w:rsid w:val="00213CF6"/>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F4233"/>
    <w:rsid w:val="00F23861"/>
    <w:rsid w:val="00F90EBD"/>
    <w:rsid w:val="011B764B"/>
    <w:rsid w:val="01C506B1"/>
    <w:rsid w:val="02924A37"/>
    <w:rsid w:val="04D8694E"/>
    <w:rsid w:val="051A0D14"/>
    <w:rsid w:val="08A92ADB"/>
    <w:rsid w:val="08F57ACE"/>
    <w:rsid w:val="094C3466"/>
    <w:rsid w:val="09740162"/>
    <w:rsid w:val="0978425B"/>
    <w:rsid w:val="09E0252C"/>
    <w:rsid w:val="09E162A4"/>
    <w:rsid w:val="0B341C38"/>
    <w:rsid w:val="0DA15ACD"/>
    <w:rsid w:val="0DD71E98"/>
    <w:rsid w:val="0E24462C"/>
    <w:rsid w:val="10390BE8"/>
    <w:rsid w:val="106B1579"/>
    <w:rsid w:val="14484ED0"/>
    <w:rsid w:val="14C17F85"/>
    <w:rsid w:val="14C2134B"/>
    <w:rsid w:val="163836F0"/>
    <w:rsid w:val="171A6014"/>
    <w:rsid w:val="18F02060"/>
    <w:rsid w:val="190D676E"/>
    <w:rsid w:val="19744A3F"/>
    <w:rsid w:val="197A4AF0"/>
    <w:rsid w:val="19B72B7E"/>
    <w:rsid w:val="1A7E52AB"/>
    <w:rsid w:val="1B7E7DF7"/>
    <w:rsid w:val="1D813B01"/>
    <w:rsid w:val="1E4C7D38"/>
    <w:rsid w:val="1F130F43"/>
    <w:rsid w:val="1F7A66EC"/>
    <w:rsid w:val="1FED351D"/>
    <w:rsid w:val="20DE6C42"/>
    <w:rsid w:val="22797E79"/>
    <w:rsid w:val="22D81189"/>
    <w:rsid w:val="23425BAE"/>
    <w:rsid w:val="250643AD"/>
    <w:rsid w:val="26646E8E"/>
    <w:rsid w:val="26722306"/>
    <w:rsid w:val="26B02E2F"/>
    <w:rsid w:val="276E0D20"/>
    <w:rsid w:val="27F12D97"/>
    <w:rsid w:val="281F5195"/>
    <w:rsid w:val="28724840"/>
    <w:rsid w:val="290E584E"/>
    <w:rsid w:val="2A9C2048"/>
    <w:rsid w:val="2ADF54FF"/>
    <w:rsid w:val="2B110340"/>
    <w:rsid w:val="2BBA7BCA"/>
    <w:rsid w:val="2BDD57BB"/>
    <w:rsid w:val="2BFE33AC"/>
    <w:rsid w:val="2C8D45A0"/>
    <w:rsid w:val="2CD12EA1"/>
    <w:rsid w:val="2D277902"/>
    <w:rsid w:val="2EA119DB"/>
    <w:rsid w:val="2EEA15D4"/>
    <w:rsid w:val="2FE26EEF"/>
    <w:rsid w:val="30403954"/>
    <w:rsid w:val="305111DE"/>
    <w:rsid w:val="30812888"/>
    <w:rsid w:val="314A45AB"/>
    <w:rsid w:val="31B163D9"/>
    <w:rsid w:val="32235057"/>
    <w:rsid w:val="33721B98"/>
    <w:rsid w:val="33E5680D"/>
    <w:rsid w:val="34AF3F03"/>
    <w:rsid w:val="358931C8"/>
    <w:rsid w:val="35AC5F79"/>
    <w:rsid w:val="37E450B2"/>
    <w:rsid w:val="38B8307E"/>
    <w:rsid w:val="397A22CF"/>
    <w:rsid w:val="3B5322AF"/>
    <w:rsid w:val="3C504A40"/>
    <w:rsid w:val="3CF234B6"/>
    <w:rsid w:val="3DFC62A4"/>
    <w:rsid w:val="3E1A5306"/>
    <w:rsid w:val="3E497999"/>
    <w:rsid w:val="3E4E2A19"/>
    <w:rsid w:val="3F910D25"/>
    <w:rsid w:val="4061721C"/>
    <w:rsid w:val="416074D3"/>
    <w:rsid w:val="41E00614"/>
    <w:rsid w:val="446C7B97"/>
    <w:rsid w:val="45DC10F2"/>
    <w:rsid w:val="462C5BD6"/>
    <w:rsid w:val="47042A63"/>
    <w:rsid w:val="47335CBB"/>
    <w:rsid w:val="481E3C44"/>
    <w:rsid w:val="486F6E5D"/>
    <w:rsid w:val="49B26D3A"/>
    <w:rsid w:val="49CA5E32"/>
    <w:rsid w:val="4A11580F"/>
    <w:rsid w:val="4C196BFC"/>
    <w:rsid w:val="4D21045F"/>
    <w:rsid w:val="4DEE3752"/>
    <w:rsid w:val="4FB05716"/>
    <w:rsid w:val="51421F4D"/>
    <w:rsid w:val="52E103C7"/>
    <w:rsid w:val="536C6F3D"/>
    <w:rsid w:val="548E5F10"/>
    <w:rsid w:val="54E573FD"/>
    <w:rsid w:val="567FCE8C"/>
    <w:rsid w:val="57412D1B"/>
    <w:rsid w:val="57833AC4"/>
    <w:rsid w:val="586670F9"/>
    <w:rsid w:val="59A57D21"/>
    <w:rsid w:val="5B156E17"/>
    <w:rsid w:val="5C2B5D0A"/>
    <w:rsid w:val="5CA16BF1"/>
    <w:rsid w:val="5CFE6039"/>
    <w:rsid w:val="5D3D8FF5"/>
    <w:rsid w:val="5E6301AB"/>
    <w:rsid w:val="5F5883ED"/>
    <w:rsid w:val="6100068A"/>
    <w:rsid w:val="62856942"/>
    <w:rsid w:val="6380654F"/>
    <w:rsid w:val="64AF5EF8"/>
    <w:rsid w:val="64DEB7E9"/>
    <w:rsid w:val="6569254B"/>
    <w:rsid w:val="656D9C30"/>
    <w:rsid w:val="667A1145"/>
    <w:rsid w:val="67DF4D46"/>
    <w:rsid w:val="69BF6E9B"/>
    <w:rsid w:val="69C415D8"/>
    <w:rsid w:val="6A372C18"/>
    <w:rsid w:val="6A464EDF"/>
    <w:rsid w:val="6AB9FB35"/>
    <w:rsid w:val="6ADB7A47"/>
    <w:rsid w:val="6AFE1987"/>
    <w:rsid w:val="6E66E4D7"/>
    <w:rsid w:val="6EBE60E1"/>
    <w:rsid w:val="6F7706EC"/>
    <w:rsid w:val="6F7D3698"/>
    <w:rsid w:val="6FB333F1"/>
    <w:rsid w:val="719A3A8C"/>
    <w:rsid w:val="71FB277D"/>
    <w:rsid w:val="72DFDF3F"/>
    <w:rsid w:val="74B21625"/>
    <w:rsid w:val="7564688B"/>
    <w:rsid w:val="75C90A12"/>
    <w:rsid w:val="76212876"/>
    <w:rsid w:val="76ED59CB"/>
    <w:rsid w:val="784E7EAE"/>
    <w:rsid w:val="79733540"/>
    <w:rsid w:val="79E37203"/>
    <w:rsid w:val="79F39D60"/>
    <w:rsid w:val="7AE3B2F3"/>
    <w:rsid w:val="7B0C1557"/>
    <w:rsid w:val="7BFF6E21"/>
    <w:rsid w:val="7D5316BF"/>
    <w:rsid w:val="7DEE0627"/>
    <w:rsid w:val="7DFAB7CD"/>
    <w:rsid w:val="7EA17EFE"/>
    <w:rsid w:val="7EECD86B"/>
    <w:rsid w:val="7F76814C"/>
    <w:rsid w:val="7F7B67FD"/>
    <w:rsid w:val="7F8740FD"/>
    <w:rsid w:val="7FB796D3"/>
    <w:rsid w:val="7FC35A9C"/>
    <w:rsid w:val="7FEE326D"/>
    <w:rsid w:val="7FF94121"/>
    <w:rsid w:val="7FFD92B1"/>
    <w:rsid w:val="7FFE258B"/>
    <w:rsid w:val="7FFFC314"/>
    <w:rsid w:val="9FFDF4FF"/>
    <w:rsid w:val="ABE3EEFB"/>
    <w:rsid w:val="B7EFB2E5"/>
    <w:rsid w:val="BB374D92"/>
    <w:rsid w:val="BDE73270"/>
    <w:rsid w:val="BF41FDFE"/>
    <w:rsid w:val="BFBFE444"/>
    <w:rsid w:val="C7FF6CEC"/>
    <w:rsid w:val="D9DA9971"/>
    <w:rsid w:val="DBBC7813"/>
    <w:rsid w:val="DF37C34A"/>
    <w:rsid w:val="F49FDE57"/>
    <w:rsid w:val="F966F8B4"/>
    <w:rsid w:val="FCF57792"/>
    <w:rsid w:val="FEDF3782"/>
    <w:rsid w:val="FEEF8675"/>
    <w:rsid w:val="FEF1B636"/>
    <w:rsid w:val="FF644D8C"/>
    <w:rsid w:val="FF97EFF0"/>
    <w:rsid w:val="FFB482DE"/>
    <w:rsid w:val="FFBD837F"/>
    <w:rsid w:val="FFE5FEEE"/>
    <w:rsid w:val="FFEAA4CB"/>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style>
  <w:style w:type="paragraph" w:styleId="4">
    <w:name w:val="Body Text"/>
    <w:basedOn w:val="1"/>
    <w:next w:val="5"/>
    <w:qFormat/>
    <w:uiPriority w:val="0"/>
    <w:pPr>
      <w:tabs>
        <w:tab w:val="left" w:pos="567"/>
      </w:tabs>
      <w:spacing w:before="120" w:line="22" w:lineRule="atLeast"/>
    </w:pPr>
    <w:rPr>
      <w:sz w:val="24"/>
    </w:rPr>
  </w:style>
  <w:style w:type="paragraph" w:styleId="5">
    <w:name w:val="toc 2"/>
    <w:basedOn w:val="1"/>
    <w:next w:val="1"/>
    <w:unhideWhenUsed/>
    <w:qFormat/>
    <w:uiPriority w:val="39"/>
    <w:pPr>
      <w:ind w:left="420" w:leftChars="200"/>
    </w:pPr>
    <w:rPr>
      <w:rFonts w:ascii="Calibri" w:hAnsi="Calibri" w:eastAsia="宋体" w:cs="Times New Roman"/>
    </w:rPr>
  </w:style>
  <w:style w:type="paragraph" w:styleId="6">
    <w:name w:val="Body Text Indent"/>
    <w:basedOn w:val="1"/>
    <w:qFormat/>
    <w:uiPriority w:val="0"/>
    <w:pPr>
      <w:ind w:firstLine="640" w:firstLineChars="200"/>
    </w:pPr>
    <w:rPr>
      <w:rFonts w:ascii="仿宋_GB2312" w:hAnsi="Arial" w:eastAsia="仿宋_GB2312"/>
      <w:sz w:val="32"/>
      <w:szCs w:val="32"/>
    </w:rPr>
  </w:style>
  <w:style w:type="paragraph" w:styleId="7">
    <w:name w:val="footer"/>
    <w:basedOn w:val="1"/>
    <w:link w:val="23"/>
    <w:qFormat/>
    <w:uiPriority w:val="0"/>
    <w:pPr>
      <w:tabs>
        <w:tab w:val="center" w:pos="4153"/>
        <w:tab w:val="right" w:pos="8306"/>
      </w:tabs>
      <w:snapToGrid w:val="0"/>
    </w:pPr>
    <w:rPr>
      <w:sz w:val="18"/>
      <w:szCs w:val="18"/>
    </w:rPr>
  </w:style>
  <w:style w:type="paragraph" w:styleId="8">
    <w:name w:val="header"/>
    <w:basedOn w:val="1"/>
    <w:link w:val="22"/>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rPr>
      <w:rFonts w:cs="Times New Roman"/>
      <w:sz w:val="24"/>
      <w:lang w:val="en-US" w:bidi="ar-SA"/>
    </w:rPr>
  </w:style>
  <w:style w:type="paragraph" w:styleId="10">
    <w:name w:val="annotation subject"/>
    <w:basedOn w:val="3"/>
    <w:next w:val="3"/>
    <w:link w:val="26"/>
    <w:qFormat/>
    <w:uiPriority w:val="0"/>
    <w:rPr>
      <w:b/>
      <w:bCs/>
    </w:rPr>
  </w:style>
  <w:style w:type="paragraph" w:styleId="11">
    <w:name w:val="Body Text First Indent 2"/>
    <w:basedOn w:val="1"/>
    <w:next w:val="1"/>
    <w:qFormat/>
    <w:uiPriority w:val="0"/>
    <w:pPr>
      <w:ind w:firstLine="420" w:firstLineChars="200"/>
    </w:pPr>
    <w:rPr>
      <w:rFonts w:ascii="仿宋_GB2312" w:hAnsi="Arial" w:eastAsia="仿宋_GB2312"/>
      <w:sz w:val="21"/>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p0"/>
    <w:basedOn w:val="1"/>
    <w:autoRedefine/>
    <w:qFormat/>
    <w:uiPriority w:val="99"/>
    <w:pPr>
      <w:widowControl/>
    </w:pPr>
    <w:rPr>
      <w:szCs w:val="21"/>
    </w:rPr>
  </w:style>
  <w:style w:type="character" w:customStyle="1" w:styleId="18">
    <w:name w:val="font01"/>
    <w:basedOn w:val="14"/>
    <w:autoRedefine/>
    <w:qFormat/>
    <w:uiPriority w:val="0"/>
    <w:rPr>
      <w:rFonts w:ascii="Calibri" w:hAnsi="Calibri" w:cs="Calibri"/>
      <w:color w:val="000000"/>
      <w:sz w:val="24"/>
      <w:szCs w:val="24"/>
      <w:u w:val="none"/>
    </w:rPr>
  </w:style>
  <w:style w:type="character" w:customStyle="1" w:styleId="19">
    <w:name w:val="font31"/>
    <w:basedOn w:val="14"/>
    <w:autoRedefine/>
    <w:qFormat/>
    <w:uiPriority w:val="0"/>
    <w:rPr>
      <w:rFonts w:hint="eastAsia" w:ascii="宋体" w:hAnsi="宋体" w:eastAsia="宋体" w:cs="宋体"/>
      <w:color w:val="000000"/>
      <w:sz w:val="24"/>
      <w:szCs w:val="24"/>
      <w:u w:val="none"/>
    </w:rPr>
  </w:style>
  <w:style w:type="character" w:customStyle="1" w:styleId="20">
    <w:name w:val="font41"/>
    <w:basedOn w:val="14"/>
    <w:autoRedefine/>
    <w:qFormat/>
    <w:uiPriority w:val="0"/>
    <w:rPr>
      <w:rFonts w:hint="eastAsia" w:ascii="宋体" w:hAnsi="宋体" w:eastAsia="宋体" w:cs="宋体"/>
      <w:color w:val="000000"/>
      <w:sz w:val="24"/>
      <w:szCs w:val="24"/>
      <w:u w:val="none"/>
    </w:rPr>
  </w:style>
  <w:style w:type="character" w:customStyle="1" w:styleId="21">
    <w:name w:val="font51"/>
    <w:basedOn w:val="14"/>
    <w:autoRedefine/>
    <w:qFormat/>
    <w:uiPriority w:val="0"/>
    <w:rPr>
      <w:rFonts w:hint="default" w:ascii="Calibri" w:hAnsi="Calibri" w:cs="Calibri"/>
      <w:color w:val="000000"/>
      <w:sz w:val="24"/>
      <w:szCs w:val="24"/>
      <w:u w:val="none"/>
    </w:rPr>
  </w:style>
  <w:style w:type="character" w:customStyle="1" w:styleId="22">
    <w:name w:val="页眉 字符"/>
    <w:basedOn w:val="14"/>
    <w:link w:val="8"/>
    <w:qFormat/>
    <w:uiPriority w:val="99"/>
    <w:rPr>
      <w:rFonts w:ascii="宋体" w:hAnsi="宋体" w:cs="宋体"/>
      <w:sz w:val="18"/>
      <w:szCs w:val="18"/>
      <w:lang w:val="zh-CN" w:bidi="zh-CN"/>
    </w:rPr>
  </w:style>
  <w:style w:type="character" w:customStyle="1" w:styleId="23">
    <w:name w:val="页脚 字符"/>
    <w:basedOn w:val="14"/>
    <w:link w:val="7"/>
    <w:qFormat/>
    <w:uiPriority w:val="0"/>
    <w:rPr>
      <w:rFonts w:ascii="宋体" w:hAnsi="宋体" w:cs="宋体"/>
      <w:sz w:val="18"/>
      <w:szCs w:val="18"/>
      <w:lang w:val="zh-CN" w:bidi="zh-CN"/>
    </w:rPr>
  </w:style>
  <w:style w:type="paragraph" w:customStyle="1" w:styleId="24">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5">
    <w:name w:val="批注文字 字符"/>
    <w:basedOn w:val="14"/>
    <w:link w:val="3"/>
    <w:qFormat/>
    <w:uiPriority w:val="0"/>
    <w:rPr>
      <w:rFonts w:ascii="宋体" w:hAnsi="宋体" w:cs="宋体"/>
      <w:sz w:val="22"/>
      <w:szCs w:val="22"/>
      <w:lang w:val="zh-CN" w:bidi="zh-CN"/>
    </w:rPr>
  </w:style>
  <w:style w:type="character" w:customStyle="1" w:styleId="26">
    <w:name w:val="批注主题 字符"/>
    <w:basedOn w:val="25"/>
    <w:link w:val="10"/>
    <w:qFormat/>
    <w:uiPriority w:val="0"/>
    <w:rPr>
      <w:rFonts w:ascii="宋体" w:hAnsi="宋体" w:cs="宋体"/>
      <w:b/>
      <w:bCs/>
      <w:sz w:val="22"/>
      <w:szCs w:val="22"/>
      <w:lang w:val="zh-CN" w:bidi="zh-C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4609</Words>
  <Characters>5071</Characters>
  <Lines>49</Lines>
  <Paragraphs>13</Paragraphs>
  <TotalTime>255</TotalTime>
  <ScaleCrop>false</ScaleCrop>
  <LinksUpToDate>false</LinksUpToDate>
  <CharactersWithSpaces>5774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2025-03-25T21:09:00Z</dcterms:created>
  <dc:creator>快乐达人</dc:creator>
  <cp:lastModifiedBy>王丹丹</cp:lastModifiedBy>
  <dcterms:modified xsi:type="dcterms:W3CDTF">2025-09-19T06:54:21Z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247AA60E027E4153933223D74D0C8194_13</vt:lpwstr>
  </property>
  <property fmtid="{D5CDD505-2E9C-101B-9397-08002B2CF9AE}" pid="4" name="KSOTemplateDocerSaveRecord">
    <vt:lpwstr>eyJoZGlkIjoiYjRhNTMwNmJjZWYxOTNlMTVlNWMzOWJjNTFjYTBjNDUiLCJ1c2VySWQiOiIxNjg1NTgyNzIyIn0=</vt:lpwstr>
  </property>
</Properties>
</file>